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B2" w:rsidRPr="008B31B2" w:rsidRDefault="008B31B2" w:rsidP="008B31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Территориальный орган Росздравнадзора по Ульяновской области информирует, что с 12.12.2017 года вступают в силу изменения, внесенные в Перечень работ (услуг), составляющих медицинскую деятельность, утвержденных постановлением Правительства РФ от 16.04.2012 № 291, в части включения новых работ (услуг) по: «акушерству и гинекологии (искусственному прерыванию беременности)», «</w:t>
      </w:r>
      <w:proofErr w:type="spellStart"/>
      <w:r w:rsidRPr="008B31B2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8B31B2">
        <w:rPr>
          <w:rFonts w:ascii="Times New Roman" w:hAnsi="Times New Roman" w:cs="Times New Roman"/>
          <w:sz w:val="24"/>
          <w:szCs w:val="24"/>
        </w:rPr>
        <w:t>» (постановление Правительства РФ от 08.12.2016 №1327)</w:t>
      </w:r>
      <w:bookmarkStart w:id="0" w:name="_GoBack"/>
      <w:bookmarkEnd w:id="0"/>
    </w:p>
    <w:p w:rsidR="008B31B2" w:rsidRPr="008B31B2" w:rsidRDefault="008B31B2" w:rsidP="008B31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1B2">
        <w:rPr>
          <w:rFonts w:ascii="Times New Roman" w:hAnsi="Times New Roman" w:cs="Times New Roman"/>
          <w:bCs/>
          <w:sz w:val="24"/>
          <w:szCs w:val="24"/>
        </w:rPr>
        <w:t xml:space="preserve">    Все клиники и индивидуальные предприниматели, осуществляющие оказание медицинской помощи по </w:t>
      </w:r>
      <w:proofErr w:type="spellStart"/>
      <w:r w:rsidRPr="008B31B2">
        <w:rPr>
          <w:rFonts w:ascii="Times New Roman" w:hAnsi="Times New Roman" w:cs="Times New Roman"/>
          <w:bCs/>
          <w:sz w:val="24"/>
          <w:szCs w:val="24"/>
        </w:rPr>
        <w:t>остеопатии</w:t>
      </w:r>
      <w:proofErr w:type="spellEnd"/>
      <w:r w:rsidRPr="008B31B2">
        <w:rPr>
          <w:rFonts w:ascii="Times New Roman" w:hAnsi="Times New Roman" w:cs="Times New Roman"/>
          <w:bCs/>
          <w:sz w:val="24"/>
          <w:szCs w:val="24"/>
        </w:rPr>
        <w:t xml:space="preserve"> и искусственному прерыванию беременности, должны будут получить лицензию на этот вид деятельности.</w:t>
      </w:r>
      <w:r w:rsidRPr="008B31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Порядок оказания медицинской помощи по профилю «акушерство и гинекология», утвержден Приказом Минздрава России от 1 ноября 2012 года №572н. 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Так, порядок устанавливает, что аборт может проводиться медикаментозным или хирургическим методом. 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Прерывание беременности медикаментозным методом проводится в рамках оказания первичной специализированной медико-санитарной помощи, причем медикаментозный аборт может проводиться амбулаторно. 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  Прерывание беременности хирургическим методом проводится в условиях дневных стационаров медицинских организаций и в стационаре. Более того, согласно клиническим рекомендациям, в случае необходимости медицинская организация должна иметь возможность и условия для оказания экстренной хирургической помощи или возможность экстренной медицинской эвакуации в кратчайшие сроки в гинекологический стационар.</w:t>
      </w:r>
      <w:r w:rsidRPr="008B31B2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  В соответствии с Порядком при первичном обращении женщины для искусственного прерывания беременности по ее желанию врач акушер-гинеколог (в случае его отсутствия–врач общей практики) направляет беременную в кабинет медико-социальной помощи (Центр медико-социальной поддержки беременных, оказавшихся в трудной жизненной ситуации) для консультирования с психологом (специалистом по социальной работе). 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 Однако при отсутствии кабинета медико-социальной помощи в тех же документах допускается возможность консультации акушера-гинеколога, которую врач проводит на основе информированного добровольного согласия женщины.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 Врачом акушером-гинекологом должно быть разъяснено право женщины не делать искусственное прерывание беременности и не прерывать беременность, а также возможные осложнения и отдаленные последствия после проведенного искусственного прерывания беременности. Кроме того, при назначении лекарственных средств для искусственного прерывания беременности женщине должны быть разъяснены механизм действия лекарственных препаратов и возможные осложнения при их применении. Врачом акушером-гинекологом в обязательном порядке даются рекомендации о методах предупреждения нежелательной беременности, сроках контрольного осмотра акушером-гинекологом и последствия в случае несоблюдения рекомендаций. 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Минздрава России от 07.04.2016 №216н «Об утверждении формы информированного добровольного согласия на проведение искусственного прерывания беременности по желанию женщины» искусственное прерывание беременности по желанию женщины возможно только после ее письменного согласия с предоставлением времени для обдумывания и принятия окончательного решения в течение 48 часов или 7 дней. Перед искусственным прерыванием беременности с согласия </w:t>
      </w:r>
      <w:r w:rsidRPr="008B31B2">
        <w:rPr>
          <w:rFonts w:ascii="Times New Roman" w:hAnsi="Times New Roman" w:cs="Times New Roman"/>
          <w:sz w:val="24"/>
          <w:szCs w:val="24"/>
        </w:rPr>
        <w:lastRenderedPageBreak/>
        <w:t>женщины проводится ультразвуковое исследование органов малого таза, в процессе которого демонстрируется изображение эмбриона и его сердцебиение (при наличии сердцебиения). Дата проведения УЗИ отмечается медицинским работником в медицинской документации также как дата отказа от медицинского вмешательства, оформленного в установленном порядке.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  Обращаем внимание, </w:t>
      </w:r>
      <w:proofErr w:type="gramStart"/>
      <w:r w:rsidRPr="008B31B2">
        <w:rPr>
          <w:rFonts w:ascii="Times New Roman" w:hAnsi="Times New Roman" w:cs="Times New Roman"/>
          <w:sz w:val="24"/>
          <w:szCs w:val="24"/>
        </w:rPr>
        <w:t>что  основной</w:t>
      </w:r>
      <w:proofErr w:type="gramEnd"/>
      <w:r w:rsidRPr="008B31B2">
        <w:rPr>
          <w:rFonts w:ascii="Times New Roman" w:hAnsi="Times New Roman" w:cs="Times New Roman"/>
          <w:sz w:val="24"/>
          <w:szCs w:val="24"/>
        </w:rPr>
        <w:t xml:space="preserve"> формой подготовки   врачей по </w:t>
      </w:r>
      <w:proofErr w:type="spellStart"/>
      <w:r w:rsidRPr="008B31B2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8B31B2">
        <w:rPr>
          <w:rFonts w:ascii="Times New Roman" w:hAnsi="Times New Roman" w:cs="Times New Roman"/>
          <w:sz w:val="24"/>
          <w:szCs w:val="24"/>
        </w:rPr>
        <w:t xml:space="preserve"> является клиническая ординатура, получение данной специальности также возможно после обучения по программе  профессиональной переподготовки.</w:t>
      </w:r>
    </w:p>
    <w:p w:rsidR="008B31B2" w:rsidRPr="008B31B2" w:rsidRDefault="008B31B2" w:rsidP="008B31B2">
      <w:pPr>
        <w:jc w:val="both"/>
        <w:rPr>
          <w:rFonts w:ascii="Times New Roman" w:hAnsi="Times New Roman" w:cs="Times New Roman"/>
          <w:sz w:val="24"/>
          <w:szCs w:val="24"/>
        </w:rPr>
      </w:pPr>
      <w:r w:rsidRPr="008B31B2">
        <w:rPr>
          <w:rFonts w:ascii="Times New Roman" w:hAnsi="Times New Roman" w:cs="Times New Roman"/>
          <w:sz w:val="24"/>
          <w:szCs w:val="24"/>
        </w:rPr>
        <w:t xml:space="preserve">      Напоминаем, что за осуществление деятельности без лицензии или с нарушением предусмотренных лицензией требований установлена административная ответственность. </w:t>
      </w:r>
    </w:p>
    <w:p w:rsidR="00BC0904" w:rsidRDefault="00BC0904"/>
    <w:sectPr w:rsidR="00B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B2"/>
    <w:rsid w:val="008B31B2"/>
    <w:rsid w:val="00B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C2F9-9374-4EC3-BC7E-3E2F186A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2017-10-09T13:03:00Z</dcterms:created>
  <dcterms:modified xsi:type="dcterms:W3CDTF">2017-10-09T13:08:00Z</dcterms:modified>
</cp:coreProperties>
</file>