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r w:rsidRPr="00650DC9">
        <w:rPr>
          <w:rFonts w:ascii="Times New Roman" w:eastAsia="Calibri" w:hAnsi="Times New Roman" w:cs="Times New Roman"/>
          <w:b/>
          <w:bCs/>
          <w:sz w:val="40"/>
          <w:szCs w:val="40"/>
        </w:rPr>
        <w:t>Федеральная служба по надзору в сфере здравоохранения</w:t>
      </w:r>
    </w:p>
    <w:p w:rsidR="00AC0039" w:rsidRDefault="00AC0039"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Default="00AC0039" w:rsidP="00650DC9">
      <w:pPr>
        <w:autoSpaceDE w:val="0"/>
        <w:autoSpaceDN w:val="0"/>
        <w:adjustRightInd w:val="0"/>
        <w:spacing w:after="0" w:line="240"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Территориальный орган Росздравнадзора</w:t>
      </w:r>
    </w:p>
    <w:p w:rsidR="00AC0039" w:rsidRPr="00650DC9" w:rsidRDefault="00AC0039" w:rsidP="00650DC9">
      <w:pPr>
        <w:autoSpaceDE w:val="0"/>
        <w:autoSpaceDN w:val="0"/>
        <w:adjustRightInd w:val="0"/>
        <w:spacing w:after="0" w:line="240" w:lineRule="auto"/>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по Ульяновской области</w:t>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bookmarkStart w:id="0" w:name="_GoBack"/>
      <w:bookmarkEnd w:id="0"/>
      <w:r w:rsidRPr="00650DC9">
        <w:rPr>
          <w:rFonts w:ascii="Times New Roman" w:eastAsia="Calibri" w:hAnsi="Times New Roman" w:cs="Times New Roman"/>
          <w:b/>
          <w:sz w:val="28"/>
          <w:szCs w:val="28"/>
        </w:rPr>
        <w:br w:type="page"/>
      </w: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lastRenderedPageBreak/>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Pr="00650DC9">
        <w:rPr>
          <w:rFonts w:ascii="Times New Roman" w:eastAsia="Calibri" w:hAnsi="Times New Roman" w:cs="Times New Roman"/>
          <w:bCs/>
          <w:sz w:val="28"/>
          <w:szCs w:val="28"/>
          <w:lang w:eastAsia="ru-RU"/>
        </w:rPr>
        <w:t>.1.6.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вступают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lastRenderedPageBreak/>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r w:rsidRPr="008F2FD9">
        <w:rPr>
          <w:rFonts w:ascii="Times New Roman" w:hAnsi="Times New Roman" w:cs="Times New Roman"/>
          <w:sz w:val="28"/>
          <w:szCs w:val="28"/>
        </w:rPr>
        <w:t xml:space="preserve">рамках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8"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9"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0"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w:t>
      </w:r>
      <w:r w:rsidRPr="008F2FD9">
        <w:rPr>
          <w:rFonts w:ascii="Times New Roman" w:hAnsi="Times New Roman" w:cs="Times New Roman"/>
          <w:sz w:val="28"/>
          <w:szCs w:val="28"/>
        </w:rPr>
        <w:lastRenderedPageBreak/>
        <w:t xml:space="preserve">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1"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2"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3"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FB7D95" w:rsidRPr="0059749D" w:rsidRDefault="00FB7D95" w:rsidP="009F4ED4">
      <w:pPr>
        <w:spacing w:after="0" w:line="240" w:lineRule="auto"/>
        <w:rPr>
          <w:rFonts w:ascii="Times New Roman" w:hAnsi="Times New Roman"/>
          <w:sz w:val="28"/>
          <w:szCs w:val="28"/>
          <w:u w:val="single"/>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790996" w:rsidRPr="008F2FD9" w:rsidRDefault="00790996" w:rsidP="00704D14">
      <w:pPr>
        <w:spacing w:after="0"/>
        <w:jc w:val="both"/>
        <w:rPr>
          <w:rFonts w:ascii="Times New Roman" w:hAnsi="Times New Roman"/>
          <w:sz w:val="28"/>
          <w:szCs w:val="28"/>
        </w:rPr>
      </w:pPr>
      <w:r w:rsidRPr="008F2FD9">
        <w:rPr>
          <w:rFonts w:ascii="Times New Roman" w:hAnsi="Times New Roman"/>
          <w:b/>
          <w:sz w:val="28"/>
          <w:szCs w:val="28"/>
        </w:rPr>
        <w:t xml:space="preserve">Таблица 1.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5519C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5519C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5519C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5519C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5519C9">
            <w:pPr>
              <w:pStyle w:val="ConsPlusTitle"/>
              <w:ind w:firstLine="567"/>
              <w:jc w:val="both"/>
              <w:rPr>
                <w:rFonts w:ascii="Times New Roman" w:hAnsi="Times New Roman" w:cs="Times New Roman"/>
                <w:b w:val="0"/>
                <w:sz w:val="24"/>
                <w:szCs w:val="24"/>
              </w:rPr>
            </w:pP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w:t>
            </w:r>
            <w:r w:rsidR="00003E0A" w:rsidRPr="008F2FD9">
              <w:rPr>
                <w:rFonts w:ascii="Times New Roman" w:hAnsi="Times New Roman" w:cs="Times New Roman"/>
                <w:b w:val="0"/>
                <w:sz w:val="24"/>
                <w:szCs w:val="24"/>
              </w:rPr>
              <w:t>оцразвития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 xml:space="preserve">316/185/180 «Об утверждении Порядка проведения экспертизы временной нетрудоспособности осужденных к лишению </w:t>
            </w:r>
            <w:r w:rsidRPr="00777C09">
              <w:rPr>
                <w:rFonts w:ascii="Times New Roman" w:hAnsi="Times New Roman" w:cs="Times New Roman"/>
                <w:b w:val="0"/>
                <w:sz w:val="24"/>
                <w:szCs w:val="24"/>
              </w:rPr>
              <w:lastRenderedPageBreak/>
              <w:t>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Медико-социальная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медико-социальной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59н «Об утверждении Административного регламента по предоставлению государственной услуги по проведению медико-социальной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21.07.1997 № 118-ФЗ «О судебных приставах»;</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 граждан при ее оказании" (п. 7, ст.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lastRenderedPageBreak/>
              <w:t>приказ Министра обороны Российской Федерации № 240, Министерства здравоохранения Российской Федерации № 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приказ </w:t>
            </w:r>
            <w:r w:rsidR="00777C09" w:rsidRPr="004C5EDB">
              <w:rPr>
                <w:rFonts w:ascii="Times New Roman" w:eastAsia="Times New Roman" w:hAnsi="Times New Roman" w:cs="Times New Roman"/>
                <w:bCs/>
                <w:sz w:val="24"/>
                <w:szCs w:val="24"/>
                <w:lang w:eastAsia="ru-RU"/>
              </w:rPr>
              <w:t>ФСБ</w:t>
            </w:r>
            <w:r w:rsidRPr="004C5EDB">
              <w:rPr>
                <w:rFonts w:ascii="Times New Roman" w:eastAsia="Times New Roman" w:hAnsi="Times New Roman" w:cs="Times New Roman"/>
                <w:bCs/>
                <w:sz w:val="24"/>
                <w:szCs w:val="24"/>
                <w:lang w:eastAsia="ru-RU"/>
              </w:rPr>
              <w:t xml:space="preserve"> России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Pr="00777C09" w:rsidRDefault="00777C09" w:rsidP="004C5EDB">
            <w:pPr>
              <w:autoSpaceDE w:val="0"/>
              <w:autoSpaceDN w:val="0"/>
              <w:adjustRightInd w:val="0"/>
              <w:spacing w:after="0" w:line="240" w:lineRule="auto"/>
              <w:ind w:firstLine="630"/>
              <w:jc w:val="both"/>
              <w:rPr>
                <w:rFonts w:ascii="Times New Roman" w:hAnsi="Times New Roman" w:cs="Times New Roman"/>
                <w:i/>
                <w:iCs/>
                <w:sz w:val="24"/>
                <w:szCs w:val="24"/>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Pr="004C5EDB">
              <w:rPr>
                <w:rFonts w:ascii="Times New Roman" w:eastAsia="Times New Roman" w:hAnsi="Times New Roman" w:cs="Times New Roman"/>
                <w:bCs/>
                <w:sz w:val="24"/>
                <w:szCs w:val="24"/>
                <w:lang w:eastAsia="ru-RU"/>
              </w:rPr>
              <w:t>ия военно-врачебной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B3C52" w:rsidP="006B3C52">
            <w:pPr>
              <w:pStyle w:val="ConsPlusTitle"/>
              <w:ind w:firstLine="567"/>
              <w:jc w:val="both"/>
              <w:rPr>
                <w:rFonts w:ascii="Times New Roman" w:eastAsia="Calibri" w:hAnsi="Times New Roman" w:cs="Times New Roman"/>
                <w:sz w:val="24"/>
                <w:szCs w:val="24"/>
              </w:rPr>
            </w:pPr>
            <w:r w:rsidRPr="008F2FD9">
              <w:rPr>
                <w:rFonts w:ascii="Times New Roman" w:hAnsi="Times New Roman" w:cs="Times New Roman"/>
                <w:b w:val="0"/>
                <w:sz w:val="24"/>
                <w:szCs w:val="24"/>
              </w:rPr>
              <w:t>приказ Минздравсоцразвития России от 30.05.2005 № 370 «Об утверждении Инструкции об организации производства судебно-</w:t>
            </w:r>
            <w:r w:rsidRPr="008F2FD9">
              <w:rPr>
                <w:rFonts w:ascii="Times New Roman" w:hAnsi="Times New Roman" w:cs="Times New Roman"/>
                <w:b w:val="0"/>
                <w:sz w:val="24"/>
                <w:szCs w:val="24"/>
              </w:rPr>
              <w:lastRenderedPageBreak/>
              <w:t>психиатрических экспертиз в отделениях судебно-психиатрической экспертизы государственных психиатрических учреждений».</w:t>
            </w:r>
          </w:p>
        </w:tc>
      </w:tr>
      <w:tr w:rsidR="008F2FD9" w:rsidRPr="008F2FD9" w:rsidTr="00132355">
        <w:trPr>
          <w:trHeight w:val="9904"/>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705408" w:rsidRPr="008F2FD9" w:rsidRDefault="00705408"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790996" w:rsidRPr="008F2FD9" w:rsidRDefault="00790996" w:rsidP="00704D14">
      <w:pPr>
        <w:spacing w:after="0" w:line="240" w:lineRule="auto"/>
        <w:jc w:val="both"/>
        <w:rPr>
          <w:rFonts w:ascii="Times New Roman" w:hAnsi="Times New Roman"/>
          <w:sz w:val="28"/>
          <w:szCs w:val="28"/>
        </w:rPr>
      </w:pPr>
      <w:r w:rsidRPr="008F2FD9">
        <w:rPr>
          <w:rFonts w:ascii="Times New Roman" w:hAnsi="Times New Roman"/>
          <w:b/>
          <w:sz w:val="28"/>
          <w:szCs w:val="28"/>
        </w:rPr>
        <w:t xml:space="preserve">Таблица 2.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8F2FD9">
        <w:rPr>
          <w:rFonts w:ascii="Times New Roman" w:hAnsi="Times New Roman"/>
          <w:sz w:val="28"/>
          <w:szCs w:val="28"/>
        </w:rPr>
        <w:t xml:space="preserve">а </w:t>
      </w:r>
      <w:r w:rsidRPr="008F2FD9">
        <w:rPr>
          <w:rFonts w:ascii="Times New Roman" w:hAnsi="Times New Roman"/>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5519C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Федеральный закон от 08.01.1998 №3-ФЗ «О наркотических средствах и психотропных веществах»;</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485136" w:rsidRPr="008F2FD9" w:rsidRDefault="0048513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(документ С.В.)</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w:t>
            </w:r>
            <w:r w:rsidR="007E670F" w:rsidRPr="008F2FD9">
              <w:rPr>
                <w:rFonts w:ascii="Times New Roman" w:hAnsi="Times New Roman" w:cs="Times New Roman"/>
              </w:rPr>
              <w:t>ия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5519C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5519C9">
            <w:pPr>
              <w:spacing w:after="0" w:line="240" w:lineRule="auto"/>
              <w:rPr>
                <w:rFonts w:ascii="Times New Roman" w:hAnsi="Times New Roman"/>
                <w:sz w:val="24"/>
                <w:szCs w:val="24"/>
              </w:rPr>
            </w:pPr>
          </w:p>
          <w:p w:rsidR="00485136" w:rsidRPr="008F2FD9" w:rsidRDefault="00485136" w:rsidP="005519C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8C5531" w:rsidP="005519C9">
            <w:pPr>
              <w:pStyle w:val="a3"/>
              <w:spacing w:before="0" w:beforeAutospacing="0" w:after="0" w:afterAutospacing="0"/>
              <w:ind w:firstLine="284"/>
              <w:jc w:val="both"/>
              <w:rPr>
                <w:rFonts w:ascii="Times New Roman" w:hAnsi="Times New Roman" w:cs="Times New Roman"/>
              </w:rPr>
            </w:pPr>
            <w:hyperlink r:id="rId14"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 xml:space="preserve">377 «О реализации Закона Российской Федерации "О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Pr="008F2FD9"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 xml:space="preserve">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w:t>
            </w:r>
            <w:r w:rsidR="00790996" w:rsidRPr="008F2FD9">
              <w:rPr>
                <w:rFonts w:ascii="Times New Roman" w:hAnsi="Times New Roman" w:cs="Times New Roman"/>
              </w:rPr>
              <w:lastRenderedPageBreak/>
              <w:t>источниками повышенной опасности (с влиянием вредных веществ и неблагоприятных производственных факторов), а также работающими в</w:t>
            </w:r>
            <w:r w:rsidR="00E717E9" w:rsidRPr="008F2FD9">
              <w:rPr>
                <w:rFonts w:ascii="Times New Roman" w:hAnsi="Times New Roman" w:cs="Times New Roman"/>
              </w:rPr>
              <w:t xml:space="preserve"> условиях повышенной опасности».</w:t>
            </w:r>
            <w:r w:rsidR="00790996" w:rsidRPr="008F2FD9">
              <w:rPr>
                <w:rFonts w:ascii="Times New Roman" w:hAnsi="Times New Roman" w:cs="Times New Roman"/>
              </w:rPr>
              <w:t xml:space="preserve"> </w:t>
            </w:r>
          </w:p>
        </w:tc>
      </w:tr>
      <w:tr w:rsidR="008F2FD9" w:rsidRPr="008F2FD9" w:rsidTr="00705408">
        <w:tc>
          <w:tcPr>
            <w:tcW w:w="2972" w:type="dxa"/>
            <w:shd w:val="clear" w:color="auto" w:fill="auto"/>
          </w:tcPr>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8F2FD9" w:rsidRDefault="00BF70D0"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10.12.1995 №</w:t>
            </w:r>
            <w:r w:rsidR="00041334" w:rsidRPr="008F2FD9">
              <w:rPr>
                <w:rFonts w:ascii="Times New Roman" w:hAnsi="Times New Roman" w:cs="Times New Roman"/>
              </w:rPr>
              <w:t xml:space="preserve"> </w:t>
            </w:r>
            <w:r w:rsidRPr="008F2FD9">
              <w:rPr>
                <w:rFonts w:ascii="Times New Roman" w:hAnsi="Times New Roman" w:cs="Times New Roman"/>
              </w:rPr>
              <w:t>196-ФЗ «О б</w:t>
            </w:r>
            <w:r w:rsidR="00477727" w:rsidRPr="008F2FD9">
              <w:rPr>
                <w:rFonts w:ascii="Times New Roman" w:hAnsi="Times New Roman" w:cs="Times New Roman"/>
              </w:rPr>
              <w:t>езопасности дорожного движения»;</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p w:rsidR="00C3502C" w:rsidRPr="008F2FD9"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w:t>
            </w:r>
          </w:p>
          <w:p w:rsidR="00CE7828" w:rsidRPr="008F2FD9" w:rsidRDefault="00790996" w:rsidP="00CE7828">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C021A"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СССР от 29.09.1989 №</w:t>
            </w:r>
            <w:r w:rsidR="00C3502C" w:rsidRPr="008F2FD9">
              <w:rPr>
                <w:rFonts w:ascii="Times New Roman" w:hAnsi="Times New Roman" w:cs="Times New Roman"/>
              </w:rPr>
              <w:t xml:space="preserve"> </w:t>
            </w:r>
            <w:r w:rsidRPr="008F2FD9">
              <w:rPr>
                <w:rFonts w:ascii="Times New Roman" w:hAnsi="Times New Roman" w:cs="Times New Roman"/>
              </w:rPr>
              <w:t>555 «О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sidR="002E188E" w:rsidRPr="008F2FD9">
              <w:rPr>
                <w:rFonts w:ascii="Times New Roman" w:hAnsi="Times New Roman" w:cs="Times New Roman"/>
              </w:rPr>
              <w:t xml:space="preserve"> </w:t>
            </w:r>
            <w:r w:rsidRPr="008F2FD9">
              <w:rPr>
                <w:rFonts w:ascii="Times New Roman" w:hAnsi="Times New Roman" w:cs="Times New Roman"/>
              </w:rPr>
              <w:t>116);</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w:t>
            </w:r>
            <w:r w:rsidRPr="008F2FD9">
              <w:rPr>
                <w:rFonts w:ascii="Times New Roman" w:hAnsi="Times New Roman"/>
                <w:sz w:val="24"/>
                <w:szCs w:val="24"/>
                <w:u w:val="single"/>
              </w:rPr>
              <w:lastRenderedPageBreak/>
              <w:t xml:space="preserve">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28EE" w:rsidRPr="008F2FD9" w:rsidRDefault="00B228EE"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lastRenderedPageBreak/>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w:t>
            </w:r>
            <w:r w:rsidRPr="008F2FD9">
              <w:rPr>
                <w:rFonts w:ascii="Times New Roman" w:hAnsi="Times New Roman" w:cs="Times New Roman"/>
              </w:rPr>
              <w:lastRenderedPageBreak/>
              <w:t>токсикологических исследований наличия в организме человека наркотических средств, психотропных веществ и их метаболитов</w:t>
            </w:r>
            <w:r w:rsidR="00964753"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t>Медицинское освидетельствование на выявление ВИЧ-инфекции</w:t>
            </w:r>
          </w:p>
        </w:tc>
        <w:tc>
          <w:tcPr>
            <w:tcW w:w="7229" w:type="dxa"/>
            <w:shd w:val="clear" w:color="auto" w:fill="auto"/>
          </w:tcPr>
          <w:p w:rsidR="00991254" w:rsidRPr="008F2FD9" w:rsidRDefault="00991254"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30.03.1995 № 38 «О предупреждении распространения в Российской Федерации заболевания, вызываемого вирусом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5" w:history="1">
              <w:r w:rsidR="00790996" w:rsidRPr="008F2FD9">
                <w:rPr>
                  <w:rFonts w:ascii="Times New Roman" w:hAnsi="Times New Roman" w:cs="Times New Roman"/>
                </w:rPr>
                <w:t>П</w:t>
              </w:r>
            </w:hyperlink>
            <w:r w:rsidR="00790996" w:rsidRPr="008F2FD9">
              <w:rPr>
                <w:rFonts w:ascii="Times New Roman" w:hAnsi="Times New Roman" w:cs="Times New Roman"/>
              </w:rPr>
              <w:t>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 «Порядок освидетельствования на ВИЧ-инфекцию»);</w:t>
            </w:r>
          </w:p>
          <w:p w:rsidR="00790996" w:rsidRPr="008F2FD9" w:rsidRDefault="00216367"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рекомендации Минздравсоцразвития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5519C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lastRenderedPageBreak/>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D9763B" w:rsidRPr="008F2FD9" w:rsidRDefault="008C5531" w:rsidP="009F4ED4">
            <w:pPr>
              <w:pStyle w:val="a3"/>
              <w:spacing w:before="0" w:beforeAutospacing="0" w:after="0" w:afterAutospacing="0"/>
              <w:jc w:val="both"/>
              <w:rPr>
                <w:rFonts w:ascii="Times New Roman" w:hAnsi="Times New Roman" w:cs="Times New Roman"/>
              </w:rPr>
            </w:pPr>
            <w:hyperlink r:id="rId16" w:history="1">
              <w:r w:rsidR="00D9763B" w:rsidRPr="008F2FD9">
                <w:rPr>
                  <w:rFonts w:ascii="Times New Roman" w:hAnsi="Times New Roman" w:cs="Times New Roman"/>
                </w:rPr>
                <w:t>п</w:t>
              </w:r>
            </w:hyperlink>
            <w:r w:rsidR="00D9763B" w:rsidRPr="008F2FD9">
              <w:rPr>
                <w:rFonts w:ascii="Times New Roman" w:hAnsi="Times New Roman" w:cs="Times New Roman"/>
              </w:rPr>
              <w:t xml:space="preserve">остановление Главного государственного санитарного врача Российской Федерации от 14.12.2007 № 86 «Об организации </w:t>
            </w:r>
            <w:r w:rsidR="00D9763B" w:rsidRPr="008F2FD9">
              <w:rPr>
                <w:rFonts w:ascii="Times New Roman" w:hAnsi="Times New Roman" w:cs="Times New Roman"/>
              </w:rPr>
              <w:lastRenderedPageBreak/>
              <w:t>медицинского освидетельствования иностранных граждан и лиц без гражданства»;</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5519C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790996" w:rsidRPr="008F2FD9" w:rsidRDefault="00384EE7"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риказ Минздравмедпрома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5519C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5519C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A9020E" w:rsidRPr="008F2FD9" w:rsidRDefault="009F4ED4" w:rsidP="009F4ED4">
            <w:pPr>
              <w:pStyle w:val="a3"/>
              <w:spacing w:before="0" w:beforeAutospacing="0" w:after="0" w:afterAutospacing="0"/>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lastRenderedPageBreak/>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 отбывания наказания в связи с тяжелой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5519C9">
            <w:pPr>
              <w:autoSpaceDE w:val="0"/>
              <w:autoSpaceDN w:val="0"/>
              <w:adjustRightInd w:val="0"/>
              <w:spacing w:after="0" w:line="240" w:lineRule="auto"/>
              <w:jc w:val="both"/>
              <w:rPr>
                <w:rFonts w:ascii="Times New Roman" w:hAnsi="Times New Roman"/>
                <w:sz w:val="24"/>
                <w:szCs w:val="24"/>
              </w:rPr>
            </w:pPr>
          </w:p>
          <w:p w:rsidR="00791C5B" w:rsidRPr="008F2FD9" w:rsidRDefault="00790996" w:rsidP="00772F31">
            <w:pPr>
              <w:autoSpaceDE w:val="0"/>
              <w:autoSpaceDN w:val="0"/>
              <w:adjustRightInd w:val="0"/>
              <w:spacing w:after="0" w:line="240" w:lineRule="auto"/>
              <w:jc w:val="both"/>
              <w:rPr>
                <w:rFonts w:ascii="Times New Roman" w:hAnsi="Times New Roman"/>
                <w:sz w:val="24"/>
                <w:szCs w:val="24"/>
              </w:rPr>
            </w:pPr>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8F2FD9" w:rsidRDefault="00790996" w:rsidP="00790996">
      <w:pPr>
        <w:jc w:val="both"/>
        <w:rPr>
          <w:rFonts w:ascii="Times New Roman" w:hAnsi="Times New Roman"/>
          <w:sz w:val="28"/>
          <w:szCs w:val="28"/>
        </w:rPr>
      </w:pPr>
      <w:r w:rsidRPr="008F2FD9">
        <w:rPr>
          <w:rFonts w:ascii="Times New Roman" w:hAnsi="Times New Roman"/>
          <w:b/>
          <w:sz w:val="28"/>
          <w:szCs w:val="28"/>
        </w:rPr>
        <w:t xml:space="preserve">Таблица 3.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8F2FD9">
        <w:rPr>
          <w:rFonts w:ascii="Times New Roman" w:hAnsi="Times New Roman"/>
          <w:sz w:val="28"/>
          <w:szCs w:val="28"/>
        </w:rPr>
        <w:t xml:space="preserve">а </w:t>
      </w:r>
      <w:r w:rsidRPr="008F2FD9">
        <w:rPr>
          <w:rFonts w:ascii="Times New Roman" w:hAnsi="Times New Roman"/>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Вид медицинского</w:t>
            </w:r>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5519C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790996" w:rsidRPr="008F2FD9" w:rsidRDefault="00790996" w:rsidP="00A00EB5">
            <w:pPr>
              <w:spacing w:after="0" w:line="240" w:lineRule="auto"/>
              <w:ind w:firstLine="317"/>
              <w:jc w:val="both"/>
              <w:rPr>
                <w:rFonts w:ascii="Times New Roman" w:eastAsia="Times New Roman" w:hAnsi="Times New Roman"/>
                <w:sz w:val="28"/>
                <w:szCs w:val="28"/>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Порядок и сроки проведения профилактических медицинских осмотров населения в целях выявления туберкулеза, утвержденные </w:t>
            </w:r>
            <w:hyperlink r:id="rId17" w:history="1">
              <w:r w:rsidR="00A00EB5" w:rsidRPr="008F2FD9">
                <w:rPr>
                  <w:rFonts w:ascii="Times New Roman" w:hAnsi="Times New Roman"/>
                  <w:sz w:val="24"/>
                  <w:szCs w:val="24"/>
                </w:rPr>
                <w:t>П</w:t>
              </w:r>
            </w:hyperlink>
            <w:r w:rsidR="00A00EB5" w:rsidRPr="008F2FD9">
              <w:rPr>
                <w:rFonts w:ascii="Times New Roman" w:hAnsi="Times New Roman"/>
                <w:sz w:val="24"/>
                <w:szCs w:val="24"/>
              </w:rPr>
              <w:t xml:space="preserve">остановлением </w:t>
            </w:r>
            <w:r w:rsidRPr="008F2FD9">
              <w:rPr>
                <w:rFonts w:ascii="Times New Roman" w:hAnsi="Times New Roman"/>
                <w:sz w:val="24"/>
                <w:szCs w:val="24"/>
              </w:rPr>
              <w:t>Правительства Российской Федерации от 25.12.2001 №</w:t>
            </w:r>
            <w:r w:rsidR="00A00EB5" w:rsidRPr="008F2FD9">
              <w:rPr>
                <w:rFonts w:ascii="Times New Roman" w:hAnsi="Times New Roman"/>
                <w:sz w:val="24"/>
                <w:szCs w:val="24"/>
              </w:rPr>
              <w:t xml:space="preserve"> </w:t>
            </w:r>
            <w:r w:rsidRPr="008F2FD9">
              <w:rPr>
                <w:rFonts w:ascii="Times New Roman" w:hAnsi="Times New Roman"/>
                <w:sz w:val="24"/>
                <w:szCs w:val="24"/>
              </w:rPr>
              <w:t xml:space="preserve">892 «О </w:t>
            </w:r>
            <w:r w:rsidR="00A00EB5" w:rsidRPr="008F2FD9">
              <w:rPr>
                <w:rFonts w:ascii="Times New Roman" w:hAnsi="Times New Roman"/>
                <w:sz w:val="24"/>
                <w:szCs w:val="24"/>
              </w:rPr>
              <w:t xml:space="preserve">реализации Федерального закона «О предупреждении </w:t>
            </w:r>
            <w:r w:rsidRPr="008F2FD9">
              <w:rPr>
                <w:rFonts w:ascii="Times New Roman" w:hAnsi="Times New Roman"/>
                <w:sz w:val="24"/>
                <w:szCs w:val="24"/>
              </w:rPr>
              <w:t>распространения туберкулеза в Российской Федерации»</w:t>
            </w:r>
            <w:r w:rsidR="00A00EB5" w:rsidRPr="008F2FD9">
              <w:rPr>
                <w:rFonts w:ascii="Times New Roman" w:hAnsi="Times New Roman"/>
                <w:sz w:val="24"/>
                <w:szCs w:val="24"/>
              </w:rPr>
              <w:t>»</w:t>
            </w:r>
            <w:r w:rsidRPr="008F2FD9">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36ан «Об утверждении порядка проведения диспансеризации определенных групп взрослого населения»</w:t>
            </w:r>
          </w:p>
        </w:tc>
      </w:tr>
      <w:tr w:rsidR="008F2FD9" w:rsidRPr="008F2FD9" w:rsidTr="009149EC">
        <w:tc>
          <w:tcPr>
            <w:tcW w:w="2962" w:type="dxa"/>
            <w:shd w:val="clear" w:color="auto" w:fill="auto"/>
          </w:tcPr>
          <w:p w:rsidR="00B2479D" w:rsidRPr="008F2FD9" w:rsidRDefault="00B2479D"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lastRenderedPageBreak/>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 xml:space="preserve">Порядка проведения обязательных предварительных и периодических медицинских осмотров </w:t>
            </w:r>
            <w:r w:rsidRPr="008F2FD9">
              <w:rPr>
                <w:rFonts w:ascii="Times New Roman" w:hAnsi="Times New Roman"/>
                <w:bCs/>
                <w:sz w:val="24"/>
                <w:szCs w:val="24"/>
              </w:rPr>
              <w:lastRenderedPageBreak/>
              <w:t>(обследований) работников, занятых на тяжелых работах и на работах с вредными и (или) опасными условиями труда»;</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790996" w:rsidRPr="008F2FD9" w:rsidRDefault="00790996" w:rsidP="00A00EB5">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СССР от 26.05.1986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Минздравсоцразвития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письмо Росавиации от 15.10.2015 № 4.01-870 «О проведении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Предсменные</w:t>
            </w:r>
            <w:r w:rsidR="009F2D8C" w:rsidRPr="008F2FD9">
              <w:rPr>
                <w:rFonts w:ascii="Times New Roman" w:hAnsi="Times New Roman"/>
                <w:sz w:val="24"/>
                <w:szCs w:val="24"/>
                <w:u w:val="single"/>
              </w:rPr>
              <w:t>, послесменные</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Предрейсовые,</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послерейсовые</w:t>
            </w:r>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835н «Об утверждении Порядка проведения предсменных, предрейсовых и послесменных, после</w:t>
            </w:r>
            <w:r w:rsidR="009F2D8C" w:rsidRPr="008F2FD9">
              <w:rPr>
                <w:rFonts w:ascii="Times New Roman" w:hAnsi="Times New Roman"/>
                <w:sz w:val="24"/>
                <w:szCs w:val="24"/>
              </w:rPr>
              <w:t>рейсовых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проведения обязательных предрейсовых или предсменных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письмо Минздрава России от 21.08.2003 № 2510/9468-03-32 «О предрейсовых медицинских осмотрах водителей транспортных средств»;</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lastRenderedPageBreak/>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lastRenderedPageBreak/>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Pr="008F2FD9">
              <w:rPr>
                <w:rFonts w:ascii="Times New Roman" w:hAnsi="Times New Roman" w:cs="Times New Roman"/>
                <w:sz w:val="24"/>
                <w:szCs w:val="24"/>
              </w:rPr>
              <w:t>от 01.04.2016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r>
    </w:tbl>
    <w:p w:rsidR="00007E20" w:rsidRDefault="00007E20" w:rsidP="00065E13">
      <w:pPr>
        <w:spacing w:line="240" w:lineRule="auto"/>
        <w:jc w:val="both"/>
        <w:rPr>
          <w:rFonts w:ascii="Times New Roman" w:hAnsi="Times New Roman" w:cs="Times New Roman"/>
          <w:sz w:val="28"/>
          <w:szCs w:val="28"/>
        </w:rPr>
      </w:pPr>
    </w:p>
    <w:p w:rsidR="001C03F8" w:rsidRDefault="001C03F8" w:rsidP="00065E13">
      <w:pPr>
        <w:spacing w:line="240" w:lineRule="auto"/>
        <w:jc w:val="both"/>
        <w:rPr>
          <w:rFonts w:ascii="Times New Roman" w:hAnsi="Times New Roman" w:cs="Times New Roman"/>
          <w:sz w:val="28"/>
          <w:szCs w:val="28"/>
        </w:rPr>
      </w:pPr>
    </w:p>
    <w:p w:rsidR="001C03F8" w:rsidRPr="008330D3" w:rsidRDefault="001C03F8" w:rsidP="001C03F8">
      <w:pPr>
        <w:spacing w:after="0" w:line="240" w:lineRule="auto"/>
        <w:jc w:val="center"/>
        <w:rPr>
          <w:rFonts w:ascii="Times New Roman" w:hAnsi="Times New Roman" w:cs="Times New Roman"/>
          <w:b/>
          <w:sz w:val="32"/>
          <w:szCs w:val="32"/>
        </w:rPr>
      </w:pPr>
      <w:r w:rsidRPr="008330D3">
        <w:rPr>
          <w:rFonts w:ascii="Times New Roman" w:hAnsi="Times New Roman" w:cs="Times New Roman"/>
          <w:b/>
          <w:sz w:val="32"/>
          <w:szCs w:val="32"/>
        </w:rPr>
        <w:t>Руководство по соблюдению действующих обязательных требований при осуществлении государственного федерального надзора в сфере обращения лекарственных средств</w:t>
      </w:r>
    </w:p>
    <w:p w:rsidR="001C03F8" w:rsidRPr="008330D3" w:rsidRDefault="001C03F8" w:rsidP="001C03F8">
      <w:pPr>
        <w:spacing w:after="0" w:line="240" w:lineRule="auto"/>
        <w:ind w:firstLine="567"/>
        <w:jc w:val="both"/>
        <w:rPr>
          <w:rFonts w:ascii="Times New Roman" w:hAnsi="Times New Roman" w:cs="Times New Roman"/>
          <w:sz w:val="28"/>
          <w:szCs w:val="28"/>
        </w:rPr>
      </w:pPr>
    </w:p>
    <w:p w:rsidR="001C03F8" w:rsidRPr="008330D3" w:rsidRDefault="001C03F8" w:rsidP="001C03F8">
      <w:pPr>
        <w:spacing w:after="0" w:line="240" w:lineRule="auto"/>
        <w:ind w:firstLine="567"/>
        <w:jc w:val="both"/>
        <w:rPr>
          <w:rFonts w:ascii="Times New Roman" w:hAnsi="Times New Roman" w:cs="Times New Roman"/>
          <w:sz w:val="28"/>
          <w:szCs w:val="28"/>
        </w:rPr>
      </w:pPr>
      <w:r w:rsidRPr="008330D3">
        <w:rPr>
          <w:rFonts w:ascii="Times New Roman" w:hAnsi="Times New Roman" w:cs="Times New Roman"/>
          <w:sz w:val="28"/>
          <w:szCs w:val="28"/>
        </w:rPr>
        <w:t xml:space="preserve">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w:t>
      </w:r>
      <w:r w:rsidR="00432138" w:rsidRPr="008330D3">
        <w:rPr>
          <w:rFonts w:ascii="Times New Roman" w:hAnsi="Times New Roman" w:cs="Times New Roman"/>
          <w:sz w:val="28"/>
          <w:szCs w:val="28"/>
        </w:rPr>
        <w:t xml:space="preserve">федерального </w:t>
      </w:r>
      <w:r w:rsidRPr="008330D3">
        <w:rPr>
          <w:rFonts w:ascii="Times New Roman" w:hAnsi="Times New Roman" w:cs="Times New Roman"/>
          <w:sz w:val="28"/>
          <w:szCs w:val="28"/>
        </w:rPr>
        <w:t xml:space="preserve">государственного </w:t>
      </w:r>
      <w:r w:rsidR="00432138" w:rsidRPr="008330D3">
        <w:rPr>
          <w:rFonts w:ascii="Times New Roman" w:hAnsi="Times New Roman" w:cs="Times New Roman"/>
          <w:sz w:val="28"/>
          <w:szCs w:val="28"/>
        </w:rPr>
        <w:t>надзора в сфере обращения лекарственных средств</w:t>
      </w:r>
      <w:r w:rsidRPr="008330D3">
        <w:rPr>
          <w:rFonts w:ascii="Times New Roman" w:hAnsi="Times New Roman" w:cs="Times New Roman"/>
          <w:sz w:val="28"/>
          <w:szCs w:val="28"/>
        </w:rPr>
        <w:t xml:space="preserve"> с целью обеспечения соблюдения подконтрольными субъектами обязательных требований, содержащихся в нормативных правовых актах.</w:t>
      </w:r>
    </w:p>
    <w:p w:rsidR="001C03F8" w:rsidRPr="008330D3" w:rsidRDefault="001C03F8" w:rsidP="001C03F8">
      <w:pPr>
        <w:spacing w:after="0" w:line="240" w:lineRule="auto"/>
        <w:ind w:firstLine="567"/>
        <w:jc w:val="both"/>
        <w:rPr>
          <w:rFonts w:ascii="Times New Roman" w:hAnsi="Times New Roman" w:cs="Times New Roman"/>
          <w:sz w:val="28"/>
          <w:szCs w:val="28"/>
        </w:rPr>
      </w:pPr>
      <w:r w:rsidRPr="008330D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xml:space="preserve">Контрольно-надзорная деятельность реализуется посредством организации и проведения проверок юридических лиц и индивидуальных </w:t>
      </w:r>
      <w:r w:rsidRPr="008330D3">
        <w:rPr>
          <w:rFonts w:ascii="Times New Roman" w:eastAsia="Calibri" w:hAnsi="Times New Roman" w:cs="Times New Roman"/>
          <w:sz w:val="28"/>
          <w:szCs w:val="28"/>
        </w:rPr>
        <w:lastRenderedPageBreak/>
        <w:t>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С 1 марта 2017 года вступают в силу:</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требования в том числе к:</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системе обеспечения качества хранения и перевозки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персоналу субъекта обращения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помещениям и оборудованию для хранения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документам по хранению и перевозке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таре, упаковке и маркировке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предусмотрены, в том числе:</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порядок реализации комплекса мероприятий, направленных на соблюдение утвержденных Правил (система качества);</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функции руководителя субъекта розничной торговли;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p>
    <w:p w:rsidR="00432138" w:rsidRPr="008330D3" w:rsidRDefault="001C03F8" w:rsidP="00432138">
      <w:pPr>
        <w:pStyle w:val="ConsPlusNormal"/>
        <w:ind w:firstLine="540"/>
        <w:jc w:val="both"/>
        <w:rPr>
          <w:rFonts w:ascii="Times New Roman" w:eastAsiaTheme="minorHAnsi" w:hAnsi="Times New Roman" w:cs="Times New Roman"/>
          <w:sz w:val="28"/>
          <w:szCs w:val="28"/>
          <w:lang w:eastAsia="en-US"/>
        </w:rPr>
      </w:pPr>
      <w:r w:rsidRPr="008330D3">
        <w:rPr>
          <w:rFonts w:ascii="Times New Roman" w:hAnsi="Times New Roman" w:cs="Times New Roman"/>
          <w:sz w:val="28"/>
          <w:szCs w:val="28"/>
        </w:rPr>
        <w:t xml:space="preserve">В рамках п. </w:t>
      </w:r>
      <w:r w:rsidR="00432138" w:rsidRPr="008330D3">
        <w:rPr>
          <w:rFonts w:ascii="Times New Roman" w:hAnsi="Times New Roman" w:cs="Times New Roman"/>
          <w:sz w:val="28"/>
          <w:szCs w:val="28"/>
        </w:rPr>
        <w:t>5</w:t>
      </w:r>
      <w:r w:rsidRPr="008330D3">
        <w:rPr>
          <w:rFonts w:ascii="Times New Roman" w:hAnsi="Times New Roman" w:cs="Times New Roman"/>
          <w:sz w:val="28"/>
          <w:szCs w:val="28"/>
        </w:rPr>
        <w:t xml:space="preserve"> Положения о </w:t>
      </w:r>
      <w:r w:rsidR="00432138" w:rsidRPr="008330D3">
        <w:rPr>
          <w:rFonts w:ascii="Times New Roman" w:hAnsi="Times New Roman" w:cs="Times New Roman"/>
          <w:sz w:val="28"/>
          <w:szCs w:val="28"/>
        </w:rPr>
        <w:t xml:space="preserve">федеральном </w:t>
      </w:r>
      <w:r w:rsidRPr="008330D3">
        <w:rPr>
          <w:rFonts w:ascii="Times New Roman" w:hAnsi="Times New Roman" w:cs="Times New Roman"/>
          <w:sz w:val="28"/>
          <w:szCs w:val="28"/>
        </w:rPr>
        <w:t xml:space="preserve">государственном </w:t>
      </w:r>
      <w:r w:rsidR="00432138" w:rsidRPr="008330D3">
        <w:rPr>
          <w:rFonts w:ascii="Times New Roman" w:hAnsi="Times New Roman" w:cs="Times New Roman"/>
          <w:sz w:val="28"/>
          <w:szCs w:val="28"/>
        </w:rPr>
        <w:t>надзоре в сфере обращения лекарственных средств</w:t>
      </w:r>
      <w:r w:rsidRPr="008330D3">
        <w:rPr>
          <w:rFonts w:ascii="Times New Roman" w:hAnsi="Times New Roman" w:cs="Times New Roman"/>
          <w:sz w:val="28"/>
          <w:szCs w:val="28"/>
        </w:rPr>
        <w:t>, утвержденного постановлением Правительства Российской Федерации от 1</w:t>
      </w:r>
      <w:r w:rsidR="00432138" w:rsidRPr="008330D3">
        <w:rPr>
          <w:rFonts w:ascii="Times New Roman" w:hAnsi="Times New Roman" w:cs="Times New Roman"/>
          <w:sz w:val="28"/>
          <w:szCs w:val="28"/>
        </w:rPr>
        <w:t>5</w:t>
      </w:r>
      <w:r w:rsidRPr="008330D3">
        <w:rPr>
          <w:rFonts w:ascii="Times New Roman" w:hAnsi="Times New Roman" w:cs="Times New Roman"/>
          <w:sz w:val="28"/>
          <w:szCs w:val="28"/>
        </w:rPr>
        <w:t>.1</w:t>
      </w:r>
      <w:r w:rsidR="00432138" w:rsidRPr="008330D3">
        <w:rPr>
          <w:rFonts w:ascii="Times New Roman" w:hAnsi="Times New Roman" w:cs="Times New Roman"/>
          <w:sz w:val="28"/>
          <w:szCs w:val="28"/>
        </w:rPr>
        <w:t>0</w:t>
      </w:r>
      <w:r w:rsidRPr="008330D3">
        <w:rPr>
          <w:rFonts w:ascii="Times New Roman" w:hAnsi="Times New Roman" w:cs="Times New Roman"/>
          <w:sz w:val="28"/>
          <w:szCs w:val="28"/>
        </w:rPr>
        <w:t>.2012 № 1</w:t>
      </w:r>
      <w:r w:rsidR="00432138" w:rsidRPr="008330D3">
        <w:rPr>
          <w:rFonts w:ascii="Times New Roman" w:hAnsi="Times New Roman" w:cs="Times New Roman"/>
          <w:sz w:val="28"/>
          <w:szCs w:val="28"/>
        </w:rPr>
        <w:t>043</w:t>
      </w:r>
      <w:r w:rsidRPr="008330D3">
        <w:rPr>
          <w:rFonts w:ascii="Times New Roman" w:hAnsi="Times New Roman" w:cs="Times New Roman"/>
          <w:sz w:val="28"/>
          <w:szCs w:val="28"/>
        </w:rPr>
        <w:t xml:space="preserve">, </w:t>
      </w:r>
      <w:r w:rsidR="00432138" w:rsidRPr="008330D3">
        <w:rPr>
          <w:rFonts w:ascii="Times New Roman" w:hAnsi="Times New Roman" w:cs="Times New Roman"/>
          <w:sz w:val="28"/>
          <w:szCs w:val="28"/>
        </w:rPr>
        <w:t>г</w:t>
      </w:r>
      <w:r w:rsidR="00432138" w:rsidRPr="008330D3">
        <w:rPr>
          <w:rFonts w:ascii="Times New Roman" w:eastAsiaTheme="minorHAnsi" w:hAnsi="Times New Roman" w:cs="Times New Roman"/>
          <w:sz w:val="28"/>
          <w:szCs w:val="28"/>
          <w:lang w:eastAsia="en-US"/>
        </w:rPr>
        <w:t>осударственный надзор включает в себя: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а) организацию и проведение проверок соблюдения субъектами обращения лекарственных средств установленных Федеральным </w:t>
      </w:r>
      <w:hyperlink r:id="rId18" w:history="1">
        <w:r w:rsidRPr="008330D3">
          <w:rPr>
            <w:rFonts w:ascii="Times New Roman" w:hAnsi="Times New Roman" w:cs="Times New Roman"/>
            <w:sz w:val="28"/>
            <w:szCs w:val="28"/>
          </w:rPr>
          <w:t>законом</w:t>
        </w:r>
      </w:hyperlink>
      <w:r w:rsidRPr="008330D3">
        <w:rPr>
          <w:rFonts w:ascii="Times New Roman" w:hAnsi="Times New Roman" w:cs="Times New Roman"/>
          <w:sz w:val="28"/>
          <w:szCs w:val="28"/>
        </w:rPr>
        <w:t xml:space="preserve">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w:t>
      </w:r>
      <w:r w:rsidRPr="008330D3">
        <w:rPr>
          <w:rFonts w:ascii="Times New Roman" w:hAnsi="Times New Roman" w:cs="Times New Roman"/>
          <w:sz w:val="28"/>
          <w:szCs w:val="28"/>
        </w:rPr>
        <w:lastRenderedPageBreak/>
        <w:t xml:space="preserve">субъектов Российской Федерации </w:t>
      </w:r>
      <w:hyperlink r:id="rId19" w:history="1">
        <w:r w:rsidRPr="008330D3">
          <w:rPr>
            <w:rFonts w:ascii="Times New Roman" w:hAnsi="Times New Roman" w:cs="Times New Roman"/>
            <w:sz w:val="28"/>
            <w:szCs w:val="28"/>
          </w:rPr>
          <w:t>методики</w:t>
        </w:r>
      </w:hyperlink>
      <w:r w:rsidRPr="008330D3">
        <w:rPr>
          <w:rFonts w:ascii="Times New Roman" w:hAnsi="Times New Roman" w:cs="Times New Roman"/>
          <w:sz w:val="28"/>
          <w:szCs w:val="28"/>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0" w:history="1">
        <w:r w:rsidRPr="008330D3">
          <w:rPr>
            <w:rFonts w:ascii="Times New Roman" w:hAnsi="Times New Roman" w:cs="Times New Roman"/>
            <w:sz w:val="28"/>
            <w:szCs w:val="28"/>
          </w:rPr>
          <w:t>перечень</w:t>
        </w:r>
      </w:hyperlink>
      <w:r w:rsidRPr="008330D3">
        <w:rPr>
          <w:rFonts w:ascii="Times New Roman" w:hAnsi="Times New Roman" w:cs="Times New Roman"/>
          <w:sz w:val="28"/>
          <w:szCs w:val="28"/>
        </w:rPr>
        <w:t xml:space="preserve"> жизненно необходимых и важнейших лекарственных препаратов;</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б) организацию и проведение проверок соответствия лекарственных средств, находящихся в гражданском обороте, установленным обязательным требованиям к их качеству;</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в) организацию и проведение фармаконадзора;</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г)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21" w:history="1">
        <w:r w:rsidRPr="008330D3">
          <w:rPr>
            <w:rFonts w:ascii="Times New Roman" w:hAnsi="Times New Roman" w:cs="Times New Roman"/>
            <w:sz w:val="28"/>
            <w:szCs w:val="28"/>
          </w:rPr>
          <w:t>статьями 9</w:t>
        </w:r>
      </w:hyperlink>
      <w:r w:rsidRPr="008330D3">
        <w:rPr>
          <w:rFonts w:ascii="Times New Roman" w:hAnsi="Times New Roman" w:cs="Times New Roman"/>
          <w:sz w:val="28"/>
          <w:szCs w:val="28"/>
        </w:rPr>
        <w:t xml:space="preserve"> - </w:t>
      </w:r>
      <w:hyperlink r:id="rId22" w:history="1">
        <w:r w:rsidRPr="008330D3">
          <w:rPr>
            <w:rFonts w:ascii="Times New Roman" w:hAnsi="Times New Roman" w:cs="Times New Roman"/>
            <w:sz w:val="28"/>
            <w:szCs w:val="28"/>
          </w:rPr>
          <w:t>12</w:t>
        </w:r>
      </w:hyperlink>
      <w:r w:rsidRPr="008330D3">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3 рабочих дней со дня окончания проведения указанной внеплановой проверки.</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В отношении отдельных организаций, осуществляющих деятельность в сфере обращения лекарственных средств, плановые проверки проводятся с установленной периодичностью согласно </w:t>
      </w:r>
      <w:hyperlink r:id="rId23" w:history="1">
        <w:r w:rsidRPr="008330D3">
          <w:rPr>
            <w:rFonts w:ascii="Times New Roman" w:hAnsi="Times New Roman" w:cs="Times New Roman"/>
            <w:sz w:val="28"/>
            <w:szCs w:val="28"/>
          </w:rPr>
          <w:t>перечню</w:t>
        </w:r>
      </w:hyperlink>
      <w:r w:rsidRPr="008330D3">
        <w:rPr>
          <w:rFonts w:ascii="Times New Roman" w:hAnsi="Times New Roman" w:cs="Times New Roman"/>
          <w:sz w:val="28"/>
          <w:szCs w:val="28"/>
        </w:rP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утвержденному постановлением Правительства Российской Федерации от 23 ноября 2009 г. N 944.</w:t>
      </w:r>
    </w:p>
    <w:p w:rsidR="00432138" w:rsidRPr="008330D3" w:rsidRDefault="00432138" w:rsidP="001C03F8">
      <w:pPr>
        <w:spacing w:after="0" w:line="240" w:lineRule="auto"/>
        <w:ind w:firstLine="510"/>
        <w:jc w:val="both"/>
        <w:rPr>
          <w:rFonts w:ascii="Times New Roman" w:hAnsi="Times New Roman" w:cs="Times New Roman"/>
          <w:i/>
          <w:sz w:val="28"/>
          <w:szCs w:val="28"/>
        </w:rPr>
      </w:pPr>
    </w:p>
    <w:p w:rsidR="001C03F8" w:rsidRPr="008330D3" w:rsidRDefault="001C03F8" w:rsidP="00432138">
      <w:pPr>
        <w:spacing w:after="0" w:line="240" w:lineRule="auto"/>
        <w:ind w:firstLine="510"/>
        <w:jc w:val="center"/>
        <w:rPr>
          <w:rFonts w:ascii="Times New Roman" w:hAnsi="Times New Roman" w:cs="Times New Roman"/>
          <w:b/>
          <w:i/>
          <w:sz w:val="28"/>
          <w:szCs w:val="28"/>
        </w:rPr>
      </w:pPr>
      <w:r w:rsidRPr="008330D3">
        <w:rPr>
          <w:rFonts w:ascii="Times New Roman" w:hAnsi="Times New Roman" w:cs="Times New Roman"/>
          <w:b/>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w:t>
      </w:r>
      <w:r w:rsidR="00432138" w:rsidRPr="008330D3">
        <w:rPr>
          <w:rFonts w:ascii="Times New Roman" w:hAnsi="Times New Roman" w:cs="Times New Roman"/>
          <w:b/>
          <w:i/>
          <w:sz w:val="28"/>
          <w:szCs w:val="28"/>
        </w:rPr>
        <w:t>федерального государственного надзора в сфере обращения лекарственных средств</w:t>
      </w:r>
      <w:r w:rsidRPr="008330D3">
        <w:rPr>
          <w:rFonts w:ascii="Times New Roman" w:hAnsi="Times New Roman" w:cs="Times New Roman"/>
          <w:b/>
          <w:i/>
          <w:sz w:val="28"/>
          <w:szCs w:val="28"/>
        </w:rPr>
        <w:t>:</w:t>
      </w:r>
    </w:p>
    <w:p w:rsidR="001C03F8" w:rsidRPr="008330D3" w:rsidRDefault="001C03F8" w:rsidP="001C03F8">
      <w:pPr>
        <w:spacing w:after="0" w:line="240" w:lineRule="auto"/>
        <w:jc w:val="both"/>
        <w:rPr>
          <w:rFonts w:ascii="Times New Roman" w:hAnsi="Times New Roman" w:cs="Times New Roman"/>
          <w:b/>
          <w:sz w:val="28"/>
          <w:szCs w:val="28"/>
        </w:rPr>
      </w:pPr>
    </w:p>
    <w:p w:rsidR="001C03F8" w:rsidRPr="008330D3" w:rsidRDefault="00432138" w:rsidP="00432138">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lastRenderedPageBreak/>
        <w:t xml:space="preserve">Приказ </w:t>
      </w:r>
      <w:r w:rsidR="00626AA8" w:rsidRPr="008330D3">
        <w:rPr>
          <w:rFonts w:ascii="Times New Roman" w:hAnsi="Times New Roman" w:cs="Times New Roman"/>
          <w:sz w:val="28"/>
          <w:szCs w:val="28"/>
        </w:rPr>
        <w:t>Минздрава России</w:t>
      </w:r>
      <w:r w:rsidRPr="008330D3">
        <w:rPr>
          <w:rFonts w:ascii="Times New Roman" w:hAnsi="Times New Roman" w:cs="Times New Roman"/>
          <w:sz w:val="28"/>
          <w:szCs w:val="28"/>
        </w:rPr>
        <w:t xml:space="preserve"> от 01.04.2016 № 200н «Об утверждении правил надлежащей клинической практики»</w:t>
      </w:r>
    </w:p>
    <w:p w:rsidR="00432138" w:rsidRPr="008330D3" w:rsidRDefault="00432138" w:rsidP="00432138">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№646н «Об утверждении Правил надлежащей практики хранения и перевозки лекарственных препаратов для медицинского применения»</w:t>
      </w:r>
    </w:p>
    <w:p w:rsidR="00626AA8" w:rsidRPr="008330D3" w:rsidRDefault="00626AA8" w:rsidP="00626AA8">
      <w:pPr>
        <w:pStyle w:val="aa"/>
        <w:numPr>
          <w:ilvl w:val="0"/>
          <w:numId w:val="1"/>
        </w:numPr>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№647н «Об утверждении Правил надлежащей аптечной практики лекарственных препаратов для медицинского применения»</w:t>
      </w:r>
    </w:p>
    <w:p w:rsidR="008330D3" w:rsidRPr="00C57940" w:rsidRDefault="00432138" w:rsidP="00C57940">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 xml:space="preserve">Приказ Минпромторга России от 14.06. 2013 № 916 «Об утверждении Правил организации производства и контроля качества лекарственных </w:t>
      </w:r>
      <w:r w:rsidRPr="00C57940">
        <w:rPr>
          <w:rFonts w:ascii="Times New Roman" w:hAnsi="Times New Roman" w:cs="Times New Roman"/>
          <w:sz w:val="28"/>
          <w:szCs w:val="28"/>
        </w:rPr>
        <w:t xml:space="preserve">средств» </w:t>
      </w:r>
    </w:p>
    <w:p w:rsidR="00432138" w:rsidRPr="00C57940" w:rsidRDefault="00432138" w:rsidP="00432138">
      <w:pPr>
        <w:pStyle w:val="aa"/>
        <w:numPr>
          <w:ilvl w:val="0"/>
          <w:numId w:val="1"/>
        </w:numPr>
        <w:spacing w:after="0"/>
        <w:jc w:val="both"/>
        <w:rPr>
          <w:rFonts w:ascii="Times New Roman" w:hAnsi="Times New Roman" w:cs="Times New Roman"/>
          <w:sz w:val="28"/>
          <w:szCs w:val="28"/>
        </w:rPr>
      </w:pPr>
      <w:r w:rsidRPr="00C57940">
        <w:rPr>
          <w:rFonts w:ascii="Times New Roman" w:hAnsi="Times New Roman" w:cs="Times New Roman"/>
          <w:sz w:val="28"/>
          <w:szCs w:val="28"/>
        </w:rPr>
        <w:t>Приказ Федеральной службы по надзору в сфере здравоохранения от 07.08.2015 №5539 «Об утверждении Порядка осуществления выборочного контроля качества лекарственных средств для медицинского применения»</w:t>
      </w:r>
    </w:p>
    <w:p w:rsidR="00432138" w:rsidRPr="00C57940" w:rsidRDefault="00432138" w:rsidP="00432138">
      <w:pPr>
        <w:pStyle w:val="aa"/>
        <w:spacing w:after="0"/>
        <w:ind w:left="1065"/>
        <w:jc w:val="both"/>
        <w:rPr>
          <w:rFonts w:ascii="Times New Roman" w:hAnsi="Times New Roman" w:cs="Times New Roman"/>
          <w:sz w:val="28"/>
          <w:szCs w:val="28"/>
        </w:rPr>
      </w:pPr>
    </w:p>
    <w:p w:rsidR="009E7E93" w:rsidRPr="00C57940" w:rsidRDefault="009E7E93" w:rsidP="009E7E93">
      <w:pPr>
        <w:spacing w:after="0" w:line="240" w:lineRule="auto"/>
        <w:jc w:val="center"/>
        <w:rPr>
          <w:rFonts w:ascii="Times New Roman" w:hAnsi="Times New Roman" w:cs="Times New Roman"/>
          <w:b/>
          <w:sz w:val="32"/>
          <w:szCs w:val="32"/>
        </w:rPr>
      </w:pPr>
      <w:r w:rsidRPr="00C57940">
        <w:rPr>
          <w:rFonts w:ascii="Times New Roman" w:hAnsi="Times New Roman" w:cs="Times New Roman"/>
          <w:b/>
          <w:sz w:val="32"/>
          <w:szCs w:val="32"/>
        </w:rPr>
        <w:t>Руководство по соблюдению действующих обязательных требований при осуществлении государственного контроля в сфере обращения медицинских изделий</w:t>
      </w:r>
    </w:p>
    <w:p w:rsidR="009E7E93" w:rsidRPr="00C57940" w:rsidRDefault="009E7E93" w:rsidP="009E7E93">
      <w:pPr>
        <w:spacing w:after="0" w:line="240" w:lineRule="auto"/>
        <w:ind w:firstLine="567"/>
        <w:jc w:val="both"/>
        <w:rPr>
          <w:rFonts w:ascii="Times New Roman" w:hAnsi="Times New Roman" w:cs="Times New Roman"/>
          <w:sz w:val="28"/>
          <w:szCs w:val="28"/>
          <w:highlight w:val="lightGray"/>
        </w:rPr>
      </w:pPr>
    </w:p>
    <w:p w:rsidR="009E7E93" w:rsidRPr="00C57940" w:rsidRDefault="009E7E93" w:rsidP="009E7E93">
      <w:pPr>
        <w:spacing w:after="0" w:line="240" w:lineRule="auto"/>
        <w:ind w:firstLine="567"/>
        <w:jc w:val="both"/>
        <w:rPr>
          <w:rFonts w:ascii="Times New Roman" w:hAnsi="Times New Roman" w:cs="Times New Roman"/>
          <w:sz w:val="28"/>
          <w:szCs w:val="28"/>
        </w:rPr>
      </w:pPr>
      <w:r w:rsidRPr="00C57940">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
    <w:p w:rsidR="009E7E93" w:rsidRPr="00C57940" w:rsidRDefault="009E7E93" w:rsidP="009E7E93">
      <w:pPr>
        <w:spacing w:after="0" w:line="240" w:lineRule="auto"/>
        <w:ind w:firstLine="567"/>
        <w:jc w:val="both"/>
        <w:rPr>
          <w:rFonts w:ascii="Times New Roman" w:hAnsi="Times New Roman" w:cs="Times New Roman"/>
          <w:sz w:val="28"/>
          <w:szCs w:val="28"/>
        </w:rPr>
      </w:pPr>
      <w:r w:rsidRPr="00C57940">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lastRenderedPageBreak/>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В 2</w:t>
      </w:r>
      <w:r w:rsidR="00BF663F" w:rsidRPr="00C57940">
        <w:rPr>
          <w:rFonts w:ascii="Times New Roman" w:eastAsia="Calibri" w:hAnsi="Times New Roman" w:cs="Times New Roman"/>
          <w:sz w:val="28"/>
          <w:szCs w:val="28"/>
        </w:rPr>
        <w:t>4</w:t>
      </w:r>
      <w:r w:rsidRPr="00C57940">
        <w:rPr>
          <w:rFonts w:ascii="Times New Roman" w:eastAsia="Calibri" w:hAnsi="Times New Roman" w:cs="Times New Roman"/>
          <w:sz w:val="28"/>
          <w:szCs w:val="28"/>
        </w:rPr>
        <w:t xml:space="preserve"> марта 2017 года вступают в силу:</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1. Требования к содержанию технической и эксплуатационной документации производителя (изготовителя) медицинского изделия.</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 xml:space="preserve">Требованиями предусмотрена разработка технической и эксплуатационной документации производителем (изготовителем) в соответствии с которой осуществляется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p>
    <w:p w:rsidR="009E7E93" w:rsidRPr="00C57940" w:rsidRDefault="009E7E93" w:rsidP="009E7E93">
      <w:pPr>
        <w:spacing w:after="0"/>
        <w:jc w:val="both"/>
        <w:rPr>
          <w:rFonts w:ascii="Times New Roman" w:hAnsi="Times New Roman"/>
          <w:sz w:val="28"/>
          <w:szCs w:val="28"/>
        </w:rPr>
      </w:pPr>
      <w:r w:rsidRPr="00C57940">
        <w:rPr>
          <w:rFonts w:ascii="Times New Roman" w:hAnsi="Times New Roman"/>
          <w:b/>
          <w:sz w:val="28"/>
          <w:szCs w:val="28"/>
        </w:rPr>
        <w:t xml:space="preserve">Таблица 1. </w:t>
      </w:r>
      <w:r w:rsidRPr="00C57940">
        <w:rPr>
          <w:rFonts w:ascii="Times New Roman" w:hAnsi="Times New Roman"/>
          <w:sz w:val="28"/>
          <w:szCs w:val="28"/>
        </w:rPr>
        <w:t xml:space="preserve">Перечень основных законодательных и нормативно-правовых актов, устанавливающих порядок обращения медицинских изделий </w:t>
      </w:r>
    </w:p>
    <w:p w:rsidR="009E7E93" w:rsidRPr="00C57940" w:rsidRDefault="009E7E93" w:rsidP="009E7E93">
      <w:pPr>
        <w:autoSpaceDE w:val="0"/>
        <w:autoSpaceDN w:val="0"/>
        <w:adjustRightInd w:val="0"/>
        <w:spacing w:after="0" w:line="240" w:lineRule="auto"/>
        <w:ind w:firstLine="540"/>
        <w:jc w:val="both"/>
        <w:rPr>
          <w:rFonts w:ascii="Times New Roman" w:hAnsi="Times New Roman" w:cs="Times New Roman"/>
          <w:sz w:val="28"/>
          <w:szCs w:val="28"/>
        </w:rPr>
      </w:pPr>
    </w:p>
    <w:tbl>
      <w:tblPr>
        <w:tblStyle w:val="1"/>
        <w:tblpPr w:leftFromText="180" w:rightFromText="180" w:vertAnchor="text" w:horzAnchor="margin" w:tblpXSpec="center" w:tblpY="-1132"/>
        <w:tblW w:w="10519" w:type="dxa"/>
        <w:tblLook w:val="04A0" w:firstRow="1" w:lastRow="0" w:firstColumn="1" w:lastColumn="0" w:noHBand="0" w:noVBand="1"/>
      </w:tblPr>
      <w:tblGrid>
        <w:gridCol w:w="675"/>
        <w:gridCol w:w="6022"/>
        <w:gridCol w:w="3822"/>
      </w:tblGrid>
      <w:tr w:rsidR="00C57940" w:rsidRPr="00C57940" w:rsidTr="009E7E93">
        <w:tc>
          <w:tcPr>
            <w:tcW w:w="675" w:type="dxa"/>
          </w:tcPr>
          <w:p w:rsidR="009E7E93" w:rsidRPr="00C57940" w:rsidRDefault="009E7E93" w:rsidP="00975FDE">
            <w:pPr>
              <w:jc w:val="center"/>
              <w:rPr>
                <w:sz w:val="26"/>
                <w:szCs w:val="26"/>
              </w:rPr>
            </w:pPr>
            <w:r w:rsidRPr="00C57940">
              <w:rPr>
                <w:sz w:val="26"/>
                <w:szCs w:val="26"/>
              </w:rPr>
              <w:lastRenderedPageBreak/>
              <w:t>№</w:t>
            </w:r>
          </w:p>
        </w:tc>
        <w:tc>
          <w:tcPr>
            <w:tcW w:w="6022" w:type="dxa"/>
          </w:tcPr>
          <w:p w:rsidR="009E7E93" w:rsidRPr="00C57940" w:rsidRDefault="009E7E93" w:rsidP="00975FDE">
            <w:pPr>
              <w:jc w:val="center"/>
              <w:rPr>
                <w:b/>
                <w:sz w:val="24"/>
                <w:szCs w:val="24"/>
              </w:rPr>
            </w:pPr>
            <w:r w:rsidRPr="00C57940">
              <w:rPr>
                <w:b/>
                <w:sz w:val="24"/>
                <w:szCs w:val="24"/>
              </w:rPr>
              <w:t xml:space="preserve">Перечень основных законодательных и нормативных </w:t>
            </w:r>
          </w:p>
          <w:p w:rsidR="009E7E93" w:rsidRPr="00C57940" w:rsidRDefault="009E7E93" w:rsidP="00975FDE">
            <w:pPr>
              <w:rPr>
                <w:bCs/>
                <w:sz w:val="26"/>
                <w:szCs w:val="26"/>
              </w:rPr>
            </w:pPr>
            <w:r w:rsidRPr="00C57940">
              <w:rPr>
                <w:b/>
                <w:sz w:val="24"/>
                <w:szCs w:val="24"/>
              </w:rPr>
              <w:t>правовых актов</w:t>
            </w:r>
          </w:p>
        </w:tc>
        <w:tc>
          <w:tcPr>
            <w:tcW w:w="3822" w:type="dxa"/>
          </w:tcPr>
          <w:p w:rsidR="009E7E93" w:rsidRPr="00C57940" w:rsidRDefault="009E7E93" w:rsidP="00975FDE">
            <w:pPr>
              <w:rPr>
                <w:bCs/>
                <w:sz w:val="24"/>
                <w:szCs w:val="24"/>
              </w:rPr>
            </w:pPr>
            <w:r w:rsidRPr="00C57940">
              <w:rPr>
                <w:sz w:val="24"/>
                <w:szCs w:val="24"/>
              </w:rPr>
              <w:t>Указание на структурные единицы акта, соблюдение которых оценивается при проведении мероприятий по контролю</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w:t>
            </w:r>
          </w:p>
        </w:tc>
        <w:tc>
          <w:tcPr>
            <w:tcW w:w="6022" w:type="dxa"/>
          </w:tcPr>
          <w:p w:rsidR="009E7E93" w:rsidRPr="00C57940" w:rsidRDefault="009E7E93" w:rsidP="00975FDE">
            <w:pPr>
              <w:rPr>
                <w:sz w:val="26"/>
                <w:szCs w:val="26"/>
              </w:rPr>
            </w:pPr>
            <w:r w:rsidRPr="00C57940">
              <w:rPr>
                <w:bCs/>
                <w:sz w:val="26"/>
                <w:szCs w:val="26"/>
              </w:rPr>
              <w:t>Федеральный закон от 21.11.2011 № 323 ФЗ «Об охране здоровья граждан в Российской Федерации»</w:t>
            </w:r>
          </w:p>
        </w:tc>
        <w:tc>
          <w:tcPr>
            <w:tcW w:w="3822" w:type="dxa"/>
          </w:tcPr>
          <w:p w:rsidR="009E7E93" w:rsidRPr="00C57940" w:rsidRDefault="009E7E93" w:rsidP="00975FDE">
            <w:pPr>
              <w:rPr>
                <w:sz w:val="24"/>
                <w:szCs w:val="24"/>
              </w:rPr>
            </w:pPr>
            <w:r w:rsidRPr="00C57940">
              <w:rPr>
                <w:bCs/>
                <w:sz w:val="24"/>
                <w:szCs w:val="24"/>
              </w:rPr>
              <w:t>ст. 38, 95, 96</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2.</w:t>
            </w:r>
          </w:p>
        </w:tc>
        <w:tc>
          <w:tcPr>
            <w:tcW w:w="6022" w:type="dxa"/>
          </w:tcPr>
          <w:p w:rsidR="009E7E93" w:rsidRPr="00C57940" w:rsidRDefault="009E7E93" w:rsidP="00975FDE">
            <w:pPr>
              <w:rPr>
                <w:sz w:val="26"/>
                <w:szCs w:val="26"/>
              </w:rPr>
            </w:pPr>
            <w:r w:rsidRPr="00C57940">
              <w:rPr>
                <w:bCs/>
                <w:sz w:val="26"/>
                <w:szCs w:val="26"/>
              </w:rPr>
              <w:t>Федеральный закон от 27.12.2002 № 184-ФЗ «О техническом регулировании»</w:t>
            </w:r>
          </w:p>
        </w:tc>
        <w:tc>
          <w:tcPr>
            <w:tcW w:w="3822" w:type="dxa"/>
          </w:tcPr>
          <w:p w:rsidR="009E7E93" w:rsidRPr="00C57940" w:rsidRDefault="009E7E93" w:rsidP="00975FDE">
            <w:pPr>
              <w:rPr>
                <w:sz w:val="24"/>
                <w:szCs w:val="24"/>
              </w:rPr>
            </w:pPr>
            <w:r w:rsidRPr="00C57940">
              <w:rPr>
                <w:sz w:val="24"/>
                <w:szCs w:val="24"/>
              </w:rPr>
              <w:t>ст. 36 – 38</w:t>
            </w:r>
          </w:p>
        </w:tc>
      </w:tr>
      <w:tr w:rsidR="00C57940" w:rsidRPr="00C57940" w:rsidTr="009E7E93">
        <w:trPr>
          <w:trHeight w:val="1649"/>
        </w:trPr>
        <w:tc>
          <w:tcPr>
            <w:tcW w:w="675" w:type="dxa"/>
          </w:tcPr>
          <w:p w:rsidR="009E7E93" w:rsidRPr="00C57940" w:rsidRDefault="009E7E93" w:rsidP="00975FDE">
            <w:pPr>
              <w:jc w:val="center"/>
              <w:rPr>
                <w:sz w:val="26"/>
                <w:szCs w:val="26"/>
              </w:rPr>
            </w:pPr>
            <w:r w:rsidRPr="00C57940">
              <w:rPr>
                <w:sz w:val="26"/>
                <w:szCs w:val="26"/>
              </w:rPr>
              <w:t>3.</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27.12.2012 № 1416 «Об утверждении правил государственной регистрации медицинских изделий»</w:t>
            </w:r>
          </w:p>
        </w:tc>
        <w:tc>
          <w:tcPr>
            <w:tcW w:w="3822" w:type="dxa"/>
          </w:tcPr>
          <w:p w:rsidR="009E7E93" w:rsidRPr="00C57940" w:rsidRDefault="009E7E93" w:rsidP="00975FDE">
            <w:pPr>
              <w:rPr>
                <w:sz w:val="24"/>
                <w:szCs w:val="24"/>
              </w:rPr>
            </w:pPr>
            <w:r w:rsidRPr="00C57940">
              <w:rPr>
                <w:sz w:val="24"/>
                <w:szCs w:val="24"/>
              </w:rPr>
              <w:t>пп. 6, 37, 38, 55, 57</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4.</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3822" w:type="dxa"/>
          </w:tcPr>
          <w:p w:rsidR="009E7E93" w:rsidRPr="00C57940" w:rsidRDefault="009E7E93" w:rsidP="009E7E93">
            <w:pPr>
              <w:rPr>
                <w:sz w:val="24"/>
                <w:szCs w:val="24"/>
              </w:rPr>
            </w:pPr>
            <w:r w:rsidRPr="00C57940">
              <w:rPr>
                <w:sz w:val="24"/>
                <w:szCs w:val="24"/>
              </w:rPr>
              <w:t>Требование по мерам по обеспечению наличия на ввозимых на территорию Российской Федерации непродовольственных товарах информации на русском языке</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5.</w:t>
            </w:r>
          </w:p>
        </w:tc>
        <w:tc>
          <w:tcPr>
            <w:tcW w:w="6022" w:type="dxa"/>
          </w:tcPr>
          <w:p w:rsidR="009E7E93" w:rsidRPr="00C57940" w:rsidRDefault="009E7E93" w:rsidP="00975FDE">
            <w:pPr>
              <w:rPr>
                <w:sz w:val="26"/>
                <w:szCs w:val="26"/>
              </w:rPr>
            </w:pPr>
            <w:r w:rsidRPr="00C57940">
              <w:rPr>
                <w:sz w:val="26"/>
                <w:szCs w:val="26"/>
              </w:rPr>
              <w:t xml:space="preserve">Постановление Правительства Российской Федерации от 25.09.2012 № 1360 «Об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 </w:t>
            </w:r>
          </w:p>
        </w:tc>
        <w:tc>
          <w:tcPr>
            <w:tcW w:w="3822" w:type="dxa"/>
          </w:tcPr>
          <w:p w:rsidR="009E7E93" w:rsidRPr="00C57940" w:rsidRDefault="009E7E93" w:rsidP="009E7E93">
            <w:pPr>
              <w:rPr>
                <w:sz w:val="24"/>
                <w:szCs w:val="24"/>
              </w:rPr>
            </w:pPr>
            <w:r w:rsidRPr="00C57940">
              <w:rPr>
                <w:sz w:val="24"/>
                <w:szCs w:val="24"/>
              </w:rPr>
              <w:t>Правила уничтожения изъятых фальсифицированных медицинских изделий, недоброкачественных медицинских изделий и контрафактных медицинских изделий</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6.</w:t>
            </w:r>
          </w:p>
        </w:tc>
        <w:tc>
          <w:tcPr>
            <w:tcW w:w="6022" w:type="dxa"/>
          </w:tcPr>
          <w:p w:rsidR="009E7E93" w:rsidRPr="00C57940" w:rsidRDefault="009E7E93" w:rsidP="009E7E93">
            <w:pPr>
              <w:rPr>
                <w:sz w:val="26"/>
                <w:szCs w:val="26"/>
              </w:rPr>
            </w:pPr>
            <w:r w:rsidRPr="00C57940">
              <w:rPr>
                <w:sz w:val="26"/>
                <w:szCs w:val="26"/>
              </w:rPr>
              <w:t>Постановление Правительства Российской Федерации от 12.11.2012 № 1152</w:t>
            </w:r>
          </w:p>
        </w:tc>
        <w:tc>
          <w:tcPr>
            <w:tcW w:w="3822" w:type="dxa"/>
          </w:tcPr>
          <w:p w:rsidR="009E7E93" w:rsidRPr="00C57940" w:rsidRDefault="009E7E93" w:rsidP="009E7E93">
            <w:pPr>
              <w:rPr>
                <w:sz w:val="26"/>
                <w:szCs w:val="26"/>
              </w:rPr>
            </w:pPr>
            <w:r w:rsidRPr="00C57940">
              <w:rPr>
                <w:sz w:val="26"/>
                <w:szCs w:val="26"/>
              </w:rPr>
              <w:t>Контроль требований по безопасному применению и эксплуатации медицинских изделий и их утилизации (уничтожению)</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7.</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19.01.1998 № 55 «Об утверждении Правил продажи отдельных видов товаров;</w:t>
            </w:r>
          </w:p>
          <w:p w:rsidR="009E7E93" w:rsidRPr="00C57940" w:rsidRDefault="009E7E93" w:rsidP="00975FDE">
            <w:pPr>
              <w:rPr>
                <w:sz w:val="26"/>
                <w:szCs w:val="26"/>
              </w:rPr>
            </w:pPr>
            <w:r w:rsidRPr="00C57940">
              <w:rPr>
                <w:sz w:val="26"/>
                <w:szCs w:val="26"/>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9E7E93" w:rsidRPr="00C57940" w:rsidRDefault="009E7E93" w:rsidP="00975FDE">
            <w:pPr>
              <w:rPr>
                <w:sz w:val="26"/>
                <w:szCs w:val="26"/>
              </w:rPr>
            </w:pPr>
            <w:r w:rsidRPr="00C57940">
              <w:rPr>
                <w:sz w:val="26"/>
                <w:szCs w:val="26"/>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3822" w:type="dxa"/>
          </w:tcPr>
          <w:p w:rsidR="009E7E93" w:rsidRPr="00C57940" w:rsidRDefault="009E7E93" w:rsidP="009E7E93">
            <w:pPr>
              <w:rPr>
                <w:sz w:val="24"/>
                <w:szCs w:val="24"/>
              </w:rPr>
            </w:pPr>
            <w:r w:rsidRPr="00C57940">
              <w:rPr>
                <w:sz w:val="24"/>
                <w:szCs w:val="24"/>
              </w:rPr>
              <w:t>пп. 4, 11, 12, 15, 72 Правил продажи отдельных видов товаров;</w:t>
            </w:r>
          </w:p>
          <w:p w:rsidR="009E7E93" w:rsidRPr="00C57940" w:rsidRDefault="009E7E93" w:rsidP="009E7E93">
            <w:pPr>
              <w:rPr>
                <w:sz w:val="24"/>
                <w:szCs w:val="24"/>
              </w:rPr>
            </w:pPr>
            <w:r w:rsidRPr="00C57940">
              <w:rPr>
                <w:sz w:val="24"/>
                <w:szCs w:val="24"/>
              </w:rPr>
              <w:t xml:space="preserve">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8.</w:t>
            </w:r>
          </w:p>
        </w:tc>
        <w:tc>
          <w:tcPr>
            <w:tcW w:w="6022" w:type="dxa"/>
          </w:tcPr>
          <w:p w:rsidR="009E7E93" w:rsidRPr="00C57940" w:rsidRDefault="009E7E93" w:rsidP="00975FDE">
            <w:pPr>
              <w:rPr>
                <w:sz w:val="26"/>
                <w:szCs w:val="26"/>
              </w:rPr>
            </w:pPr>
            <w:r w:rsidRPr="00C57940">
              <w:rPr>
                <w:sz w:val="26"/>
                <w:szCs w:val="26"/>
              </w:rPr>
              <w:t>Приказ Минздрава</w:t>
            </w:r>
          </w:p>
          <w:p w:rsidR="009E7E93" w:rsidRPr="00C57940" w:rsidRDefault="009E7E93" w:rsidP="00975FDE">
            <w:pPr>
              <w:rPr>
                <w:sz w:val="26"/>
                <w:szCs w:val="26"/>
              </w:rPr>
            </w:pPr>
            <w:r w:rsidRPr="00C57940">
              <w:rPr>
                <w:sz w:val="26"/>
                <w:szCs w:val="26"/>
              </w:rPr>
              <w:t>России от 23.08.2010 №89н «Об утверждении Порядка проведения испытаний в целях утверждения типа средств измерений, а также</w:t>
            </w:r>
          </w:p>
          <w:p w:rsidR="009E7E93" w:rsidRPr="00C57940" w:rsidRDefault="009E7E93" w:rsidP="00975FDE">
            <w:pPr>
              <w:rPr>
                <w:sz w:val="26"/>
                <w:szCs w:val="26"/>
              </w:rPr>
            </w:pPr>
            <w:r w:rsidRPr="00C57940">
              <w:rPr>
                <w:sz w:val="26"/>
                <w:szCs w:val="26"/>
              </w:rPr>
              <w:t xml:space="preserve">Перечня медицинских изделий, относящихся к средствам измерений в сфере государственного регулирования обеспечения единства измерений, в </w:t>
            </w:r>
            <w:r w:rsidRPr="00C57940">
              <w:rPr>
                <w:sz w:val="26"/>
                <w:szCs w:val="26"/>
              </w:rPr>
              <w:lastRenderedPageBreak/>
              <w:t>отношении которых проводятся испытания в целях утверждения типа средств измерений»</w:t>
            </w:r>
          </w:p>
        </w:tc>
        <w:tc>
          <w:tcPr>
            <w:tcW w:w="3822" w:type="dxa"/>
          </w:tcPr>
          <w:p w:rsidR="009E7E93" w:rsidRPr="00C57940" w:rsidRDefault="009E7E93" w:rsidP="00975FDE">
            <w:pPr>
              <w:rPr>
                <w:sz w:val="24"/>
                <w:szCs w:val="24"/>
              </w:rPr>
            </w:pPr>
            <w:r w:rsidRPr="00C57940">
              <w:rPr>
                <w:sz w:val="24"/>
                <w:szCs w:val="24"/>
              </w:rPr>
              <w:lastRenderedPageBreak/>
              <w:t>Перечень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lastRenderedPageBreak/>
              <w:t>9.</w:t>
            </w:r>
          </w:p>
        </w:tc>
        <w:tc>
          <w:tcPr>
            <w:tcW w:w="6022" w:type="dxa"/>
          </w:tcPr>
          <w:p w:rsidR="009E7E93" w:rsidRPr="00C57940" w:rsidRDefault="009E7E93" w:rsidP="00975FDE">
            <w:pPr>
              <w:rPr>
                <w:sz w:val="26"/>
                <w:szCs w:val="26"/>
              </w:rPr>
            </w:pPr>
            <w:r w:rsidRPr="00C57940">
              <w:rPr>
                <w:sz w:val="26"/>
                <w:szCs w:val="26"/>
              </w:rPr>
              <w:t xml:space="preserve">Приказ Минздрава России от 14.09.2012 №175н «Об утверждении Порядка осуществления мониторинга безопасности медицинских изделий» </w:t>
            </w:r>
          </w:p>
        </w:tc>
        <w:tc>
          <w:tcPr>
            <w:tcW w:w="3822" w:type="dxa"/>
          </w:tcPr>
          <w:p w:rsidR="009E7E93" w:rsidRPr="00C57940" w:rsidRDefault="009E7E93" w:rsidP="00975FDE">
            <w:pPr>
              <w:rPr>
                <w:sz w:val="24"/>
                <w:szCs w:val="24"/>
              </w:rPr>
            </w:pPr>
            <w:r w:rsidRPr="00C57940">
              <w:rPr>
                <w:sz w:val="24"/>
                <w:szCs w:val="24"/>
              </w:rPr>
              <w:t>Порядок осуществления мониторинга безопасности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10.</w:t>
            </w:r>
          </w:p>
        </w:tc>
        <w:tc>
          <w:tcPr>
            <w:tcW w:w="6022" w:type="dxa"/>
          </w:tcPr>
          <w:p w:rsidR="009E7E93" w:rsidRPr="00C57940" w:rsidRDefault="009E7E93" w:rsidP="00975FDE">
            <w:pPr>
              <w:rPr>
                <w:sz w:val="26"/>
                <w:szCs w:val="26"/>
              </w:rPr>
            </w:pPr>
            <w:r w:rsidRPr="00C57940">
              <w:rPr>
                <w:sz w:val="26"/>
                <w:szCs w:val="26"/>
              </w:rPr>
              <w:t xml:space="preserve">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w:t>
            </w:r>
          </w:p>
        </w:tc>
        <w:tc>
          <w:tcPr>
            <w:tcW w:w="3822" w:type="dxa"/>
          </w:tcPr>
          <w:p w:rsidR="009E7E93" w:rsidRPr="00C57940" w:rsidRDefault="009E7E93" w:rsidP="00975FDE">
            <w:pPr>
              <w:rPr>
                <w:sz w:val="24"/>
                <w:szCs w:val="24"/>
              </w:rPr>
            </w:pPr>
            <w:r w:rsidRPr="00C57940">
              <w:rPr>
                <w:sz w:val="24"/>
                <w:szCs w:val="24"/>
              </w:rPr>
              <w:t>Порядок сообщения субъектами обращения обо всех случаях неблагоприятных событий при применении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11.</w:t>
            </w:r>
          </w:p>
        </w:tc>
        <w:tc>
          <w:tcPr>
            <w:tcW w:w="6022" w:type="dxa"/>
          </w:tcPr>
          <w:p w:rsidR="009E7E93" w:rsidRPr="00C57940" w:rsidRDefault="009E7E93" w:rsidP="00975FDE">
            <w:pPr>
              <w:rPr>
                <w:sz w:val="26"/>
                <w:szCs w:val="26"/>
              </w:rPr>
            </w:pPr>
            <w:r w:rsidRPr="00C57940">
              <w:rPr>
                <w:sz w:val="26"/>
                <w:szCs w:val="26"/>
              </w:rPr>
              <w:t>Приказ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3822" w:type="dxa"/>
          </w:tcPr>
          <w:p w:rsidR="009E7E93" w:rsidRPr="00C57940" w:rsidRDefault="009E7E93" w:rsidP="00975FDE">
            <w:pPr>
              <w:rPr>
                <w:sz w:val="24"/>
                <w:szCs w:val="24"/>
              </w:rPr>
            </w:pPr>
            <w:r w:rsidRPr="00C57940">
              <w:rPr>
                <w:sz w:val="24"/>
                <w:szCs w:val="24"/>
              </w:rPr>
              <w:t>Порядок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12.</w:t>
            </w:r>
          </w:p>
        </w:tc>
        <w:tc>
          <w:tcPr>
            <w:tcW w:w="6022" w:type="dxa"/>
          </w:tcPr>
          <w:p w:rsidR="009E7E93" w:rsidRPr="00C57940" w:rsidRDefault="009E7E93" w:rsidP="00975FDE">
            <w:pPr>
              <w:rPr>
                <w:sz w:val="26"/>
                <w:szCs w:val="26"/>
              </w:rPr>
            </w:pPr>
            <w:r w:rsidRPr="00C57940">
              <w:rPr>
                <w:sz w:val="26"/>
                <w:szCs w:val="26"/>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3822" w:type="dxa"/>
          </w:tcPr>
          <w:p w:rsidR="009E7E93" w:rsidRPr="00C57940" w:rsidRDefault="009E7E93" w:rsidP="00975FDE">
            <w:pPr>
              <w:rPr>
                <w:sz w:val="24"/>
                <w:szCs w:val="24"/>
              </w:rPr>
            </w:pPr>
            <w:r w:rsidRPr="00C57940">
              <w:rPr>
                <w:sz w:val="24"/>
                <w:szCs w:val="24"/>
              </w:rPr>
              <w:t>Требования к медицинским организациям, проводящим клинические испытания медицинских изделий и порядок соответствия медицинских организаций этим требованиям</w:t>
            </w:r>
          </w:p>
        </w:tc>
      </w:tr>
    </w:tbl>
    <w:p w:rsidR="009E7E93" w:rsidRPr="00C57940" w:rsidRDefault="009E7E93" w:rsidP="009E7E93">
      <w:pPr>
        <w:spacing w:line="240" w:lineRule="auto"/>
        <w:jc w:val="both"/>
        <w:rPr>
          <w:rFonts w:ascii="Times New Roman" w:hAnsi="Times New Roman" w:cs="Times New Roman"/>
          <w:sz w:val="28"/>
          <w:szCs w:val="28"/>
        </w:rPr>
      </w:pPr>
    </w:p>
    <w:p w:rsidR="009E7E93" w:rsidRPr="00C57940" w:rsidRDefault="009E7E93" w:rsidP="009E7E93">
      <w:pPr>
        <w:jc w:val="center"/>
        <w:rPr>
          <w:rFonts w:eastAsia="Calibri"/>
          <w:bCs/>
          <w:sz w:val="28"/>
          <w:szCs w:val="28"/>
        </w:rPr>
      </w:pPr>
    </w:p>
    <w:p w:rsidR="009E7E93" w:rsidRPr="001C03F8" w:rsidRDefault="009E7E93" w:rsidP="009E7E93">
      <w:pPr>
        <w:spacing w:line="240" w:lineRule="auto"/>
        <w:jc w:val="both"/>
        <w:rPr>
          <w:rFonts w:ascii="Times New Roman" w:hAnsi="Times New Roman" w:cs="Times New Roman"/>
          <w:color w:val="7030A0"/>
          <w:sz w:val="28"/>
          <w:szCs w:val="28"/>
        </w:rPr>
      </w:pPr>
    </w:p>
    <w:p w:rsidR="001C03F8" w:rsidRPr="00432138" w:rsidRDefault="001C03F8" w:rsidP="00065E13">
      <w:pPr>
        <w:spacing w:line="240" w:lineRule="auto"/>
        <w:jc w:val="both"/>
        <w:rPr>
          <w:rFonts w:ascii="Times New Roman" w:hAnsi="Times New Roman" w:cs="Times New Roman"/>
          <w:color w:val="7030A0"/>
          <w:sz w:val="28"/>
          <w:szCs w:val="28"/>
        </w:rPr>
      </w:pPr>
    </w:p>
    <w:sectPr w:rsidR="001C03F8" w:rsidRPr="00432138" w:rsidSect="009E7E93">
      <w:footerReference w:type="default" r:id="rId24"/>
      <w:pgSz w:w="11906" w:h="16838"/>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531" w:rsidRDefault="008C5531" w:rsidP="00650DC9">
      <w:pPr>
        <w:spacing w:after="0" w:line="240" w:lineRule="auto"/>
      </w:pPr>
      <w:r>
        <w:separator/>
      </w:r>
    </w:p>
  </w:endnote>
  <w:endnote w:type="continuationSeparator" w:id="0">
    <w:p w:rsidR="008C5531" w:rsidRDefault="008C5531"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041801"/>
      <w:docPartObj>
        <w:docPartGallery w:val="Page Numbers (Bottom of Page)"/>
        <w:docPartUnique/>
      </w:docPartObj>
    </w:sdtPr>
    <w:sdtEndPr/>
    <w:sdtContent>
      <w:p w:rsidR="00650DC9" w:rsidRDefault="00650DC9">
        <w:pPr>
          <w:pStyle w:val="a8"/>
          <w:jc w:val="center"/>
        </w:pPr>
        <w:r>
          <w:fldChar w:fldCharType="begin"/>
        </w:r>
        <w:r>
          <w:instrText>PAGE   \* MERGEFORMAT</w:instrText>
        </w:r>
        <w:r>
          <w:fldChar w:fldCharType="separate"/>
        </w:r>
        <w:r w:rsidR="00AC0039">
          <w:rPr>
            <w:noProof/>
          </w:rPr>
          <w:t>1</w:t>
        </w:r>
        <w:r>
          <w:fldChar w:fldCharType="end"/>
        </w:r>
      </w:p>
    </w:sdtContent>
  </w:sdt>
  <w:p w:rsidR="00650DC9" w:rsidRDefault="00650D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531" w:rsidRDefault="008C5531" w:rsidP="00650DC9">
      <w:pPr>
        <w:spacing w:after="0" w:line="240" w:lineRule="auto"/>
      </w:pPr>
      <w:r>
        <w:separator/>
      </w:r>
    </w:p>
  </w:footnote>
  <w:footnote w:type="continuationSeparator" w:id="0">
    <w:p w:rsidR="008C5531" w:rsidRDefault="008C5531"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B3AB6"/>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37C3B55"/>
    <w:multiLevelType w:val="hybridMultilevel"/>
    <w:tmpl w:val="9BA8F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DB4098"/>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8F37E5C"/>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7F"/>
    <w:rsid w:val="00003E0A"/>
    <w:rsid w:val="00007E20"/>
    <w:rsid w:val="00012191"/>
    <w:rsid w:val="00041334"/>
    <w:rsid w:val="00056BBC"/>
    <w:rsid w:val="00065E13"/>
    <w:rsid w:val="0009128F"/>
    <w:rsid w:val="00091F6C"/>
    <w:rsid w:val="000A1C76"/>
    <w:rsid w:val="000B130C"/>
    <w:rsid w:val="00132355"/>
    <w:rsid w:val="001509E5"/>
    <w:rsid w:val="001578D5"/>
    <w:rsid w:val="001A795E"/>
    <w:rsid w:val="001C03F8"/>
    <w:rsid w:val="001C2ECC"/>
    <w:rsid w:val="001C378B"/>
    <w:rsid w:val="001D5F5B"/>
    <w:rsid w:val="001E3B0D"/>
    <w:rsid w:val="001E7AE5"/>
    <w:rsid w:val="00210A39"/>
    <w:rsid w:val="0021254C"/>
    <w:rsid w:val="00216367"/>
    <w:rsid w:val="00227CB2"/>
    <w:rsid w:val="00255877"/>
    <w:rsid w:val="00270A08"/>
    <w:rsid w:val="002861AC"/>
    <w:rsid w:val="002920AB"/>
    <w:rsid w:val="002B1C67"/>
    <w:rsid w:val="002E188E"/>
    <w:rsid w:val="003202DA"/>
    <w:rsid w:val="00321DB0"/>
    <w:rsid w:val="00333BCF"/>
    <w:rsid w:val="00356486"/>
    <w:rsid w:val="00384EE7"/>
    <w:rsid w:val="004028D7"/>
    <w:rsid w:val="004152E0"/>
    <w:rsid w:val="004171CF"/>
    <w:rsid w:val="00432138"/>
    <w:rsid w:val="00476898"/>
    <w:rsid w:val="00477727"/>
    <w:rsid w:val="00485136"/>
    <w:rsid w:val="00491182"/>
    <w:rsid w:val="00494081"/>
    <w:rsid w:val="004A369F"/>
    <w:rsid w:val="004C5EDB"/>
    <w:rsid w:val="00520362"/>
    <w:rsid w:val="00574E5C"/>
    <w:rsid w:val="0059749D"/>
    <w:rsid w:val="00626AA8"/>
    <w:rsid w:val="00650DC9"/>
    <w:rsid w:val="0065307F"/>
    <w:rsid w:val="0068295D"/>
    <w:rsid w:val="006926BB"/>
    <w:rsid w:val="006B3C52"/>
    <w:rsid w:val="006C1233"/>
    <w:rsid w:val="00704D14"/>
    <w:rsid w:val="00705408"/>
    <w:rsid w:val="00707CA1"/>
    <w:rsid w:val="00772F31"/>
    <w:rsid w:val="00777C09"/>
    <w:rsid w:val="00790996"/>
    <w:rsid w:val="00791C5B"/>
    <w:rsid w:val="007A4511"/>
    <w:rsid w:val="007B5486"/>
    <w:rsid w:val="007C021A"/>
    <w:rsid w:val="007C750B"/>
    <w:rsid w:val="007E03D4"/>
    <w:rsid w:val="007E670F"/>
    <w:rsid w:val="007F106F"/>
    <w:rsid w:val="007F742F"/>
    <w:rsid w:val="00826AF3"/>
    <w:rsid w:val="008330D3"/>
    <w:rsid w:val="00842C56"/>
    <w:rsid w:val="00846CE3"/>
    <w:rsid w:val="00852616"/>
    <w:rsid w:val="008835F7"/>
    <w:rsid w:val="008A4639"/>
    <w:rsid w:val="008C5531"/>
    <w:rsid w:val="008F2FD9"/>
    <w:rsid w:val="009149EC"/>
    <w:rsid w:val="00924F8C"/>
    <w:rsid w:val="0092508A"/>
    <w:rsid w:val="0095246E"/>
    <w:rsid w:val="00964753"/>
    <w:rsid w:val="009807ED"/>
    <w:rsid w:val="00991254"/>
    <w:rsid w:val="009A11AF"/>
    <w:rsid w:val="009E2D1F"/>
    <w:rsid w:val="009E7E93"/>
    <w:rsid w:val="009F2D8C"/>
    <w:rsid w:val="009F4ED4"/>
    <w:rsid w:val="00A00EB5"/>
    <w:rsid w:val="00A567C1"/>
    <w:rsid w:val="00A742FE"/>
    <w:rsid w:val="00A74B0E"/>
    <w:rsid w:val="00A9020E"/>
    <w:rsid w:val="00AA1E1B"/>
    <w:rsid w:val="00AA42EB"/>
    <w:rsid w:val="00AB309B"/>
    <w:rsid w:val="00AC0039"/>
    <w:rsid w:val="00AC14C0"/>
    <w:rsid w:val="00AD5D12"/>
    <w:rsid w:val="00B228EE"/>
    <w:rsid w:val="00B2479D"/>
    <w:rsid w:val="00B33282"/>
    <w:rsid w:val="00B55028"/>
    <w:rsid w:val="00B63532"/>
    <w:rsid w:val="00B65A14"/>
    <w:rsid w:val="00B70BDE"/>
    <w:rsid w:val="00BF663F"/>
    <w:rsid w:val="00BF70D0"/>
    <w:rsid w:val="00C3502C"/>
    <w:rsid w:val="00C40FA9"/>
    <w:rsid w:val="00C560B7"/>
    <w:rsid w:val="00C57940"/>
    <w:rsid w:val="00C85A1A"/>
    <w:rsid w:val="00C93F84"/>
    <w:rsid w:val="00CE7828"/>
    <w:rsid w:val="00CF43B2"/>
    <w:rsid w:val="00D06674"/>
    <w:rsid w:val="00D07936"/>
    <w:rsid w:val="00D10F93"/>
    <w:rsid w:val="00D47D29"/>
    <w:rsid w:val="00D65B30"/>
    <w:rsid w:val="00D66BBF"/>
    <w:rsid w:val="00D77E59"/>
    <w:rsid w:val="00D85346"/>
    <w:rsid w:val="00D87617"/>
    <w:rsid w:val="00D9763B"/>
    <w:rsid w:val="00E46FAA"/>
    <w:rsid w:val="00E717E9"/>
    <w:rsid w:val="00E80EBD"/>
    <w:rsid w:val="00E822BB"/>
    <w:rsid w:val="00EF0913"/>
    <w:rsid w:val="00F17173"/>
    <w:rsid w:val="00F352DD"/>
    <w:rsid w:val="00F5000F"/>
    <w:rsid w:val="00F71020"/>
    <w:rsid w:val="00F878DB"/>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CBBDA1-5613-49DA-BD0F-EB194AEC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paragraph" w:styleId="aa">
    <w:name w:val="List Paragraph"/>
    <w:basedOn w:val="a"/>
    <w:uiPriority w:val="34"/>
    <w:qFormat/>
    <w:rsid w:val="00432138"/>
    <w:pPr>
      <w:ind w:left="720"/>
      <w:contextualSpacing/>
    </w:pPr>
  </w:style>
  <w:style w:type="paragraph" w:styleId="ab">
    <w:name w:val="No Spacing"/>
    <w:qFormat/>
    <w:rsid w:val="00432138"/>
    <w:pPr>
      <w:spacing w:after="0" w:line="240" w:lineRule="auto"/>
    </w:pPr>
    <w:rPr>
      <w:rFonts w:ascii="Calibri" w:eastAsia="Calibri" w:hAnsi="Calibri" w:cs="Times New Roman"/>
    </w:rPr>
  </w:style>
  <w:style w:type="table" w:customStyle="1" w:styleId="1">
    <w:name w:val="Сетка таблицы1"/>
    <w:basedOn w:val="a1"/>
    <w:next w:val="ac"/>
    <w:uiPriority w:val="39"/>
    <w:rsid w:val="009E7E93"/>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39"/>
    <w:rsid w:val="009E7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63B99B56BC546449802A42F8133425DD9C983A8AFF3122F1CA0243B3699CC87129F2BD17CCF44y4W2M" TargetMode="External"/><Relationship Id="rId13" Type="http://schemas.openxmlformats.org/officeDocument/2006/relationships/hyperlink" Target="consultantplus://offline/ref=2A763B99B56BC546449802A42F8133425DD9CD80ACA1F3122F1CA0243B3699CC87129F2BD17CC641y4W0M" TargetMode="External"/><Relationship Id="rId18" Type="http://schemas.openxmlformats.org/officeDocument/2006/relationships/hyperlink" Target="consultantplus://offline/ref=7742C839900ADA55260496857AEB988C96AA6496BC8E852BAAFA324C0Ar2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2E085E450DFF1A3FAD51FBC234977614BE8AD1446006E7820FA8F974B429F3E9B8C242B454EA04748G5H" TargetMode="External"/><Relationship Id="rId7" Type="http://schemas.openxmlformats.org/officeDocument/2006/relationships/endnotes" Target="endnotes.xml"/><Relationship Id="rId12" Type="http://schemas.openxmlformats.org/officeDocument/2006/relationships/hyperlink" Target="consultantplus://offline/ref=2A763B99B56BC546449802A42F8133425DD9CD80ACA1F3122F1CA0243B3699CC87129F2BD17CC641y4W5M" TargetMode="External"/><Relationship Id="rId17" Type="http://schemas.openxmlformats.org/officeDocument/2006/relationships/hyperlink" Target="consultantplus://offline/ref=F0A4C79A67ED97633B94F851180DFBA00D74E6BB2C8D30D470C8BFFC8A6D73BAD0AF2E12F0F0A2Z6wD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C2B4AC86E99884ACC65444EA8897AA5A5179752D7E7E1D3E86EF107vA5EI" TargetMode="External"/><Relationship Id="rId20" Type="http://schemas.openxmlformats.org/officeDocument/2006/relationships/hyperlink" Target="consultantplus://offline/ref=7742C839900ADA55260496857AEB988C96AB6593B784852BAAFA324C0A21EC439FEBF000BC61D8F8r1F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763B99B56BC546449802A42F8133425DD9CD80ACA1F3122F1CA0243By3W6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9F134075F10CC400B9D7EC79A489F33D3421F642C207D16B03D74660AD7A22AA7BAA2E2D6ADx3L" TargetMode="External"/><Relationship Id="rId23" Type="http://schemas.openxmlformats.org/officeDocument/2006/relationships/hyperlink" Target="consultantplus://offline/ref=12E085E450DFF1A3FAD51FBC2349776148E9A71349046E7820FA8F974B429F3E9B8C242B454EA14748GEH" TargetMode="External"/><Relationship Id="rId10" Type="http://schemas.openxmlformats.org/officeDocument/2006/relationships/hyperlink" Target="consultantplus://offline/ref=2A763B99B56BC546449802A42F8133425EDDCD85ACA9F3122F1CA0243B3699CC87129F2BD17CCF45y4W1M" TargetMode="External"/><Relationship Id="rId19" Type="http://schemas.openxmlformats.org/officeDocument/2006/relationships/hyperlink" Target="consultantplus://offline/ref=7742C839900ADA55260496857AEB988C95AC6094B680852BAAFA324C0A21EC439FEBF000BC61D8F9r1FAH" TargetMode="External"/><Relationship Id="rId4" Type="http://schemas.openxmlformats.org/officeDocument/2006/relationships/settings" Target="settings.xml"/><Relationship Id="rId9" Type="http://schemas.openxmlformats.org/officeDocument/2006/relationships/hyperlink" Target="consultantplus://offline/ref=2A763B99B56BC546449802A42F8133425EDDCD85ACA9F3122F1CA0243B3699CC87129F2BD17CCF45y4W7M" TargetMode="External"/><Relationship Id="rId14" Type="http://schemas.openxmlformats.org/officeDocument/2006/relationships/hyperlink" Target="consultantplus://offline/ref=AD184B89C9B9298F12FD6C5228DF8BE6FB7DEA1CAEEE977484B3170FW2rBH" TargetMode="External"/><Relationship Id="rId22" Type="http://schemas.openxmlformats.org/officeDocument/2006/relationships/hyperlink" Target="consultantplus://offline/ref=12E085E450DFF1A3FAD51FBC234977614BE8AD1446006E7820FA8F974B429F3E9B8C242B454EA04148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929A-B387-4CFF-AD8E-A2C3F3EA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7764</Words>
  <Characters>44256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User</cp:lastModifiedBy>
  <cp:revision>2</cp:revision>
  <cp:lastPrinted>2017-02-09T10:01:00Z</cp:lastPrinted>
  <dcterms:created xsi:type="dcterms:W3CDTF">2017-04-11T10:30:00Z</dcterms:created>
  <dcterms:modified xsi:type="dcterms:W3CDTF">2017-04-11T10:30:00Z</dcterms:modified>
</cp:coreProperties>
</file>